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1F5C9" w14:textId="73C277AD" w:rsidR="00101C5F" w:rsidRPr="00F201AD" w:rsidRDefault="00F86E88" w:rsidP="00DD1B58">
      <w:pPr>
        <w:pStyle w:val="TitleofAgreement"/>
      </w:pPr>
      <w:r w:rsidRPr="00F201AD">
        <w:t>Founders</w:t>
      </w:r>
      <w:r w:rsidR="00C713A9">
        <w:t xml:space="preserve"> </w:t>
      </w:r>
      <w:commentRangeStart w:id="0"/>
      <w:r w:rsidRPr="00F201AD">
        <w:t>Agreement</w:t>
      </w:r>
      <w:commentRangeEnd w:id="0"/>
      <w:r w:rsidR="004B239C">
        <w:rPr>
          <w:rStyle w:val="CommentReference"/>
          <w:rFonts w:cs="Cambria"/>
          <w:b w:val="0"/>
        </w:rPr>
        <w:commentReference w:id="0"/>
      </w:r>
      <w:r w:rsidRPr="00F201AD">
        <w:t xml:space="preserve"> </w:t>
      </w:r>
    </w:p>
    <w:p w14:paraId="305ECC3A" w14:textId="5C76367E" w:rsidR="00101C5F" w:rsidRPr="00F201AD" w:rsidRDefault="00F86E88" w:rsidP="00684335">
      <w:pPr>
        <w:pStyle w:val="ContractPreamble"/>
      </w:pPr>
      <w:r w:rsidRPr="00F201AD">
        <w:t>The undersigned (each a “</w:t>
      </w:r>
      <w:r w:rsidRPr="008C4722">
        <w:rPr>
          <w:b/>
          <w:bCs/>
        </w:rPr>
        <w:t>Founder</w:t>
      </w:r>
      <w:r w:rsidRPr="00F201AD">
        <w:t>” and together the “</w:t>
      </w:r>
      <w:r w:rsidRPr="008C4722">
        <w:rPr>
          <w:b/>
          <w:bCs/>
        </w:rPr>
        <w:t>Founders</w:t>
      </w:r>
      <w:r w:rsidRPr="00F201AD">
        <w:t>”) are collaborating with the purpose of developing together a Business Concept</w:t>
      </w:r>
      <w:r w:rsidR="00F201AD">
        <w:t>, as defined below</w:t>
      </w:r>
      <w:r w:rsidRPr="00F201AD">
        <w:t>.</w:t>
      </w:r>
    </w:p>
    <w:p w14:paraId="50803F32" w14:textId="47384424" w:rsidR="00101C5F" w:rsidRPr="00F201AD" w:rsidRDefault="00F86E88" w:rsidP="00684335">
      <w:pPr>
        <w:pStyle w:val="ContractPreamble"/>
      </w:pPr>
      <w:r w:rsidRPr="00F201AD">
        <w:t>The following</w:t>
      </w:r>
      <w:r w:rsidR="008C4722">
        <w:t xml:space="preserve"> business idea (the</w:t>
      </w:r>
      <w:r w:rsidRPr="00F201AD">
        <w:t xml:space="preserve"> </w:t>
      </w:r>
      <w:r w:rsidR="00F201AD">
        <w:t>“</w:t>
      </w:r>
      <w:r w:rsidRPr="008C4722">
        <w:rPr>
          <w:b/>
          <w:bCs/>
        </w:rPr>
        <w:t>Business Concept</w:t>
      </w:r>
      <w:r w:rsidR="00F201AD">
        <w:t>”</w:t>
      </w:r>
      <w:r w:rsidR="008C4722">
        <w:t>)</w:t>
      </w:r>
      <w:r w:rsidRPr="00F201AD">
        <w:t xml:space="preserve"> is the subject of this </w:t>
      </w:r>
      <w:r w:rsidR="00EE0BE8" w:rsidRPr="00F201AD">
        <w:t>Agreement</w:t>
      </w:r>
      <w:r w:rsidRPr="00F201AD">
        <w:t xml:space="preserve">: </w:t>
      </w:r>
    </w:p>
    <w:p w14:paraId="63053169" w14:textId="0CA543DA" w:rsidR="00101C5F" w:rsidRPr="00F201AD" w:rsidRDefault="00E96518" w:rsidP="00684335">
      <w:pPr>
        <w:pStyle w:val="ContractPreambleIndent"/>
      </w:pPr>
      <w:r w:rsidRPr="00F201AD">
        <w:t>[</w:t>
      </w:r>
      <w:r w:rsidR="008C4722">
        <w:t xml:space="preserve">DESCRIBE </w:t>
      </w:r>
      <w:r w:rsidRPr="00F201AD">
        <w:t xml:space="preserve">BUSINESS </w:t>
      </w:r>
      <w:r w:rsidR="008C4722">
        <w:t>IDEA</w:t>
      </w:r>
      <w:r w:rsidRPr="00F201AD">
        <w:t>]</w:t>
      </w:r>
      <w:r w:rsidR="00253F57" w:rsidRPr="00F201AD">
        <w:t>.</w:t>
      </w:r>
      <w:r w:rsidR="00CB0CCE" w:rsidRPr="00F201AD">
        <w:t xml:space="preserve">  Th</w:t>
      </w:r>
      <w:r w:rsidR="003F1BD5" w:rsidRPr="00F201AD">
        <w:t>e</w:t>
      </w:r>
      <w:r w:rsidR="00CB0CCE" w:rsidRPr="00F201AD">
        <w:t xml:space="preserve"> </w:t>
      </w:r>
      <w:r w:rsidR="00F201AD">
        <w:t>Business Concept</w:t>
      </w:r>
      <w:r w:rsidR="00CB0CCE" w:rsidRPr="00F201AD">
        <w:t xml:space="preserve"> is defined broadly and </w:t>
      </w:r>
      <w:r w:rsidR="008C4722">
        <w:t>will</w:t>
      </w:r>
      <w:r w:rsidR="00CB0CCE" w:rsidRPr="00F201AD">
        <w:t xml:space="preserve"> include any pivots or changes of strategy </w:t>
      </w:r>
      <w:r w:rsidR="00F201AD">
        <w:t>agreed</w:t>
      </w:r>
      <w:r w:rsidR="00CB0CCE" w:rsidRPr="00F201AD">
        <w:t xml:space="preserve"> by the Founders at any time</w:t>
      </w:r>
      <w:r w:rsidR="00F201AD">
        <w:t xml:space="preserve"> in accordance with this Agreement and any other binding agreements between the Founders</w:t>
      </w:r>
      <w:r w:rsidR="00CB0CCE" w:rsidRPr="00F201AD">
        <w:t>.</w:t>
      </w:r>
    </w:p>
    <w:p w14:paraId="59457796" w14:textId="77777777" w:rsidR="00101C5F" w:rsidRPr="00F201AD" w:rsidRDefault="00F86E88" w:rsidP="00684335">
      <w:pPr>
        <w:pStyle w:val="ContractPreamble"/>
      </w:pPr>
      <w:r w:rsidRPr="00F201AD">
        <w:t xml:space="preserve">In connection with creating the Business Concept, and in consideration for a mutually agreeable framework which will serve as the foundation for the Founders to successfully develop the Business Concept, the undersigned hereby agree as </w:t>
      </w:r>
      <w:commentRangeStart w:id="1"/>
      <w:r w:rsidRPr="00F201AD">
        <w:t>follows</w:t>
      </w:r>
      <w:commentRangeEnd w:id="1"/>
      <w:r w:rsidR="004B239C">
        <w:rPr>
          <w:rStyle w:val="CommentReference"/>
        </w:rPr>
        <w:commentReference w:id="1"/>
      </w:r>
      <w:r w:rsidRPr="00F201AD">
        <w:t xml:space="preserve">: </w:t>
      </w:r>
    </w:p>
    <w:p w14:paraId="5909ABA7" w14:textId="77777777" w:rsidR="00101C5F" w:rsidRPr="00F201AD" w:rsidRDefault="00F86E88" w:rsidP="008C4722">
      <w:pPr>
        <w:pStyle w:val="ContractClauseLevel1"/>
      </w:pPr>
      <w:r w:rsidRPr="00F201AD">
        <w:t xml:space="preserve">Transfer of Ownership to Company Upon Formation </w:t>
      </w:r>
    </w:p>
    <w:p w14:paraId="449C2CCF" w14:textId="5C9F97E6" w:rsidR="00B679C9" w:rsidRPr="00281503" w:rsidRDefault="00F86E88" w:rsidP="00B33709">
      <w:pPr>
        <w:pStyle w:val="ContractClauseLevel2"/>
      </w:pPr>
      <w:r w:rsidRPr="00684335">
        <w:rPr>
          <w:b/>
          <w:bCs/>
        </w:rPr>
        <w:t>Ownership.</w:t>
      </w:r>
      <w:r w:rsidRPr="00F201AD">
        <w:t xml:space="preserve"> </w:t>
      </w:r>
      <w:r w:rsidRPr="00FD0784">
        <w:t xml:space="preserve">The Founders own the Business Concept pursuant to this Agreement. </w:t>
      </w:r>
      <w:r w:rsidR="007B572F" w:rsidRPr="00FD0784">
        <w:t xml:space="preserve">The </w:t>
      </w:r>
      <w:r w:rsidRPr="00FD0784">
        <w:t xml:space="preserve">Founders will transfer the Business Concept to a </w:t>
      </w:r>
      <w:r w:rsidR="00F201AD" w:rsidRPr="00FD0784">
        <w:t>[</w:t>
      </w:r>
      <w:r w:rsidR="00C7006A" w:rsidRPr="00FD0784">
        <w:t xml:space="preserve">Delaware </w:t>
      </w:r>
      <w:commentRangeStart w:id="2"/>
      <w:r w:rsidR="00B33709">
        <w:t>c</w:t>
      </w:r>
      <w:r w:rsidR="00C7006A" w:rsidRPr="00FD0784">
        <w:t>orporation</w:t>
      </w:r>
      <w:commentRangeEnd w:id="2"/>
      <w:r w:rsidR="00B33709">
        <w:rPr>
          <w:rStyle w:val="CommentReference"/>
          <w:rFonts w:eastAsia="Cambria" w:cs="Cambria"/>
          <w:color w:val="000000"/>
        </w:rPr>
        <w:commentReference w:id="2"/>
      </w:r>
      <w:r w:rsidR="00F201AD" w:rsidRPr="00FD0784">
        <w:t>]</w:t>
      </w:r>
      <w:r w:rsidRPr="00FD0784">
        <w:t xml:space="preserve"> (</w:t>
      </w:r>
      <w:r w:rsidR="00F201AD" w:rsidRPr="00FD0784">
        <w:t xml:space="preserve">the </w:t>
      </w:r>
      <w:r w:rsidRPr="00FD0784">
        <w:t>“</w:t>
      </w:r>
      <w:r w:rsidRPr="008C4722">
        <w:rPr>
          <w:b/>
          <w:bCs/>
        </w:rPr>
        <w:t>Company</w:t>
      </w:r>
      <w:r w:rsidRPr="00FD0784">
        <w:t xml:space="preserve">”) that will be formed by the Founders </w:t>
      </w:r>
      <w:r w:rsidR="00C7006A" w:rsidRPr="00FD0784">
        <w:t xml:space="preserve">within </w:t>
      </w:r>
      <w:r w:rsidR="00C355DE" w:rsidRPr="00FD0784">
        <w:t xml:space="preserve">[three (3) </w:t>
      </w:r>
      <w:commentRangeStart w:id="3"/>
      <w:r w:rsidR="00C355DE" w:rsidRPr="00FD0784">
        <w:t>months</w:t>
      </w:r>
      <w:commentRangeEnd w:id="3"/>
      <w:r w:rsidR="00C355DE" w:rsidRPr="00FD0784">
        <w:rPr>
          <w:rStyle w:val="CommentReference"/>
          <w:rFonts w:cs="Times New Roman"/>
          <w:b/>
          <w:bCs/>
          <w:sz w:val="24"/>
          <w:szCs w:val="24"/>
        </w:rPr>
        <w:commentReference w:id="3"/>
      </w:r>
      <w:r w:rsidR="00C355DE" w:rsidRPr="00FD0784">
        <w:t>]</w:t>
      </w:r>
      <w:r w:rsidR="00C7006A" w:rsidRPr="00FD0784">
        <w:t xml:space="preserve"> of the </w:t>
      </w:r>
      <w:r w:rsidR="00674160" w:rsidRPr="00FD0784">
        <w:t>execution</w:t>
      </w:r>
      <w:r w:rsidR="00C7006A" w:rsidRPr="00FD0784">
        <w:t xml:space="preserve"> of this </w:t>
      </w:r>
      <w:r w:rsidR="00D22CF6" w:rsidRPr="00FD0784">
        <w:t>Agreement</w:t>
      </w:r>
      <w:r w:rsidRPr="00FD0784">
        <w:t>.</w:t>
      </w:r>
      <w:r w:rsidRPr="00F201AD">
        <w:t xml:space="preserve"> </w:t>
      </w:r>
    </w:p>
    <w:p w14:paraId="1C2E93BC" w14:textId="0E205348" w:rsidR="002C207A" w:rsidRPr="00F201AD" w:rsidRDefault="00F86E88" w:rsidP="00B33709">
      <w:pPr>
        <w:pStyle w:val="ContractClauseLevel2"/>
      </w:pPr>
      <w:commentRangeStart w:id="4"/>
      <w:r w:rsidRPr="00684335">
        <w:rPr>
          <w:b/>
          <w:bCs/>
        </w:rPr>
        <w:t>Transfer</w:t>
      </w:r>
      <w:commentRangeEnd w:id="4"/>
      <w:r w:rsidR="00F201AD" w:rsidRPr="00684335">
        <w:rPr>
          <w:rStyle w:val="CommentReference"/>
          <w:b/>
          <w:bCs/>
        </w:rPr>
        <w:commentReference w:id="4"/>
      </w:r>
      <w:r w:rsidRPr="00684335">
        <w:rPr>
          <w:b/>
          <w:bCs/>
        </w:rPr>
        <w:t>.</w:t>
      </w:r>
      <w:r w:rsidRPr="00F201AD">
        <w:t xml:space="preserve"> </w:t>
      </w:r>
      <w:r w:rsidRPr="00FD0784">
        <w:t>Each Founder will grant and assign to the Company immediately upon its formation all of his or her right, title, and interest in and to the Business Concept, including all ideas (however formed or unformed) and labor and work product that results from any task or work performed by the Founder that relates to the Business Concept for the full term of such rights</w:t>
      </w:r>
      <w:r w:rsidR="002C207A" w:rsidRPr="00FD0784">
        <w:t xml:space="preserve"> (“</w:t>
      </w:r>
      <w:r w:rsidR="002C207A" w:rsidRPr="008C4722">
        <w:rPr>
          <w:b/>
          <w:bCs/>
        </w:rPr>
        <w:t>Intellectual Property</w:t>
      </w:r>
      <w:r w:rsidR="002C207A" w:rsidRPr="00FD0784">
        <w:t>”)</w:t>
      </w:r>
      <w:r w:rsidRPr="00FD0784">
        <w:t>. Each Founder will also perform any and all acts and execute all documents and instruments as may be required by the Company at its sole discretion to perfect title in the Business Concept.</w:t>
      </w:r>
      <w:r w:rsidR="002C207A" w:rsidRPr="00F201AD">
        <w:t xml:space="preserve"> </w:t>
      </w:r>
    </w:p>
    <w:p w14:paraId="0A1AA1B5" w14:textId="7DF618DD" w:rsidR="002C207A" w:rsidRPr="00F201AD" w:rsidRDefault="007B572F" w:rsidP="00035C10">
      <w:pPr>
        <w:pStyle w:val="ContractClauseLevel2AdditionalText"/>
      </w:pPr>
      <w:r w:rsidRPr="00F201AD">
        <w:t xml:space="preserve">The </w:t>
      </w:r>
      <w:r w:rsidR="002C207A" w:rsidRPr="00F201AD">
        <w:t xml:space="preserve">Founders hereby irrevocably grant the Company power of attorney to execute and deliver any such documents on their behalf and in their name and to do all other lawfully permitted acts to transfer the Intellectual Property to the Company and further the transfer, issuance, prosecution and maintenance of all </w:t>
      </w:r>
      <w:r w:rsidR="00887E77" w:rsidRPr="00F201AD">
        <w:t xml:space="preserve">rights in and to the </w:t>
      </w:r>
      <w:r w:rsidR="002C207A" w:rsidRPr="00F201AD">
        <w:t>Intellectual Propert</w:t>
      </w:r>
      <w:r w:rsidR="00B679C9" w:rsidRPr="00F201AD">
        <w:t>y</w:t>
      </w:r>
      <w:r w:rsidR="002C207A" w:rsidRPr="00F201AD">
        <w:t>, to the full</w:t>
      </w:r>
      <w:r w:rsidR="00B679C9" w:rsidRPr="00F201AD">
        <w:t>est</w:t>
      </w:r>
      <w:r w:rsidR="002C207A" w:rsidRPr="00F201AD">
        <w:t xml:space="preserve"> extent permitted by law, if they do not promptly transfer all Intellectual Property to the</w:t>
      </w:r>
      <w:r w:rsidR="00214401" w:rsidRPr="00F201AD">
        <w:t xml:space="preserve"> Company</w:t>
      </w:r>
      <w:r w:rsidR="002C207A" w:rsidRPr="00F201AD">
        <w:t>. Th</w:t>
      </w:r>
      <w:r w:rsidR="00313BA5" w:rsidRPr="00F201AD">
        <w:t>is</w:t>
      </w:r>
      <w:r w:rsidR="002C207A" w:rsidRPr="00F201AD">
        <w:t xml:space="preserve"> power of attorney is coupled with an interest and will not be affected by a Founder</w:t>
      </w:r>
      <w:r w:rsidR="00FF5F56" w:rsidRPr="00F201AD">
        <w:t>’</w:t>
      </w:r>
      <w:r w:rsidR="002C207A" w:rsidRPr="00F201AD">
        <w:t>s subsequent incapacity.</w:t>
      </w:r>
    </w:p>
    <w:p w14:paraId="006B8794" w14:textId="5FE845D6" w:rsidR="00101C5F" w:rsidRPr="00F201AD" w:rsidRDefault="00F86E88" w:rsidP="00B33709">
      <w:pPr>
        <w:pStyle w:val="ContractClauseLevel2"/>
      </w:pPr>
      <w:r w:rsidRPr="00035C10">
        <w:rPr>
          <w:b/>
          <w:bCs/>
        </w:rPr>
        <w:lastRenderedPageBreak/>
        <w:t>Consent to Future Transfers.</w:t>
      </w:r>
      <w:r w:rsidRPr="00F201AD">
        <w:t xml:space="preserve"> </w:t>
      </w:r>
      <w:r w:rsidRPr="00FD0784">
        <w:t>Any future agreement that requires an ownership interest in the Business Concept to be transferred to a third party before the formation of the Company must be agreed upon by each Founder. In the event of such an agreement, the</w:t>
      </w:r>
      <w:r w:rsidR="00066E6F" w:rsidRPr="00FD0784">
        <w:t xml:space="preserve"> </w:t>
      </w:r>
      <w:r w:rsidRPr="00FD0784">
        <w:t>obligations of this Agreement must be disclosed to that third party.</w:t>
      </w:r>
      <w:r w:rsidRPr="00F201AD">
        <w:t xml:space="preserve"> </w:t>
      </w:r>
    </w:p>
    <w:p w14:paraId="383CDD55" w14:textId="4F245855" w:rsidR="00101C5F" w:rsidRPr="00F201AD" w:rsidRDefault="00F86E88" w:rsidP="008C4722">
      <w:pPr>
        <w:pStyle w:val="ContractClauseLevel1"/>
      </w:pPr>
      <w:r w:rsidRPr="00F201AD">
        <w:t xml:space="preserve">Business Structure </w:t>
      </w:r>
      <w:r w:rsidR="001D4DA7" w:rsidRPr="00F201AD">
        <w:t>a</w:t>
      </w:r>
      <w:r w:rsidRPr="00F201AD">
        <w:t xml:space="preserve">nd Ownership </w:t>
      </w:r>
    </w:p>
    <w:p w14:paraId="1203D1EF" w14:textId="6CCC0DBD" w:rsidR="00101C5F" w:rsidRPr="00F201AD" w:rsidRDefault="00F86E88" w:rsidP="00B33709">
      <w:pPr>
        <w:pStyle w:val="ContractClauseLevel2"/>
      </w:pPr>
      <w:r w:rsidRPr="00035C10">
        <w:rPr>
          <w:b/>
          <w:bCs/>
        </w:rPr>
        <w:t>Ownership Structure.</w:t>
      </w:r>
      <w:r w:rsidRPr="00F201AD">
        <w:t xml:space="preserve"> </w:t>
      </w:r>
      <w:r w:rsidRPr="00FD0784">
        <w:t xml:space="preserve">Upon formation of the Company, </w:t>
      </w:r>
      <w:r w:rsidR="00887E77" w:rsidRPr="00FD0784">
        <w:t xml:space="preserve">and subject to the other provision of this Agreement, </w:t>
      </w:r>
      <w:r w:rsidRPr="00FD0784">
        <w:t>the ownership interests</w:t>
      </w:r>
      <w:r w:rsidR="00887E77" w:rsidRPr="00FD0784">
        <w:t xml:space="preserve"> (each a “</w:t>
      </w:r>
      <w:r w:rsidR="00887E77" w:rsidRPr="008C4722">
        <w:rPr>
          <w:b/>
          <w:bCs/>
        </w:rPr>
        <w:t>Percentage Interest</w:t>
      </w:r>
      <w:r w:rsidR="00887E77" w:rsidRPr="00FD0784">
        <w:t>”)</w:t>
      </w:r>
      <w:r w:rsidRPr="00FD0784">
        <w:t xml:space="preserve"> in the Company will reflect the following:</w:t>
      </w:r>
      <w:r w:rsidRPr="00F201AD">
        <w:t xml:space="preserve"> </w:t>
      </w:r>
    </w:p>
    <w:tbl>
      <w:tblPr>
        <w:tblStyle w:val="TableGrid"/>
        <w:tblW w:w="7052" w:type="dxa"/>
        <w:tblInd w:w="2047" w:type="dxa"/>
        <w:tblCellMar>
          <w:top w:w="46" w:type="dxa"/>
          <w:left w:w="108" w:type="dxa"/>
          <w:right w:w="115" w:type="dxa"/>
        </w:tblCellMar>
        <w:tblLook w:val="04A0" w:firstRow="1" w:lastRow="0" w:firstColumn="1" w:lastColumn="0" w:noHBand="0" w:noVBand="1"/>
      </w:tblPr>
      <w:tblGrid>
        <w:gridCol w:w="2346"/>
        <w:gridCol w:w="2090"/>
        <w:gridCol w:w="2616"/>
      </w:tblGrid>
      <w:tr w:rsidR="00270A85" w:rsidRPr="00F201AD" w14:paraId="44EBFE28" w14:textId="77777777" w:rsidTr="00561DC7">
        <w:trPr>
          <w:trHeight w:val="554"/>
        </w:trPr>
        <w:tc>
          <w:tcPr>
            <w:tcW w:w="2346" w:type="dxa"/>
            <w:tcBorders>
              <w:top w:val="single" w:sz="4" w:space="0" w:color="000000"/>
              <w:left w:val="single" w:sz="4" w:space="0" w:color="000000"/>
              <w:bottom w:val="single" w:sz="4" w:space="0" w:color="000000"/>
              <w:right w:val="single" w:sz="4" w:space="0" w:color="000000"/>
            </w:tcBorders>
          </w:tcPr>
          <w:p w14:paraId="37998AC7" w14:textId="77777777" w:rsidR="00270A85" w:rsidRPr="00F201AD" w:rsidRDefault="00270A85" w:rsidP="00F30ED5">
            <w:pPr>
              <w:rPr>
                <w:rFonts w:cs="Times New Roman"/>
                <w:szCs w:val="24"/>
              </w:rPr>
            </w:pPr>
            <w:r w:rsidRPr="00F201AD">
              <w:rPr>
                <w:rFonts w:cs="Times New Roman"/>
                <w:szCs w:val="24"/>
                <w:u w:val="single" w:color="000000"/>
              </w:rPr>
              <w:t>Person</w:t>
            </w:r>
            <w:r w:rsidRPr="00F201AD">
              <w:rPr>
                <w:rFonts w:cs="Times New Roman"/>
                <w:szCs w:val="24"/>
              </w:rPr>
              <w:t xml:space="preserve"> </w:t>
            </w:r>
          </w:p>
        </w:tc>
        <w:tc>
          <w:tcPr>
            <w:tcW w:w="2090" w:type="dxa"/>
            <w:tcBorders>
              <w:top w:val="single" w:sz="4" w:space="0" w:color="000000"/>
              <w:left w:val="single" w:sz="4" w:space="0" w:color="000000"/>
              <w:bottom w:val="single" w:sz="4" w:space="0" w:color="000000"/>
              <w:right w:val="single" w:sz="4" w:space="0" w:color="000000"/>
            </w:tcBorders>
          </w:tcPr>
          <w:p w14:paraId="62321D38" w14:textId="08A1D6A4" w:rsidR="00270A85" w:rsidRPr="00F201AD" w:rsidRDefault="00270A85" w:rsidP="00F30ED5">
            <w:pPr>
              <w:rPr>
                <w:rFonts w:cs="Times New Roman"/>
                <w:szCs w:val="24"/>
                <w:u w:val="single" w:color="000000"/>
              </w:rPr>
            </w:pPr>
            <w:r w:rsidRPr="00F201AD">
              <w:rPr>
                <w:rFonts w:cs="Times New Roman"/>
                <w:szCs w:val="24"/>
                <w:u w:val="single" w:color="000000"/>
              </w:rPr>
              <w:t>Company Role</w:t>
            </w:r>
          </w:p>
        </w:tc>
        <w:tc>
          <w:tcPr>
            <w:tcW w:w="2616" w:type="dxa"/>
            <w:tcBorders>
              <w:top w:val="single" w:sz="4" w:space="0" w:color="000000"/>
              <w:left w:val="single" w:sz="4" w:space="0" w:color="000000"/>
              <w:bottom w:val="single" w:sz="4" w:space="0" w:color="000000"/>
              <w:right w:val="single" w:sz="4" w:space="0" w:color="000000"/>
            </w:tcBorders>
          </w:tcPr>
          <w:p w14:paraId="186DBCAD" w14:textId="46EF3787" w:rsidR="00270A85" w:rsidRPr="00F201AD" w:rsidRDefault="00270A85" w:rsidP="00F30ED5">
            <w:pPr>
              <w:rPr>
                <w:rFonts w:cs="Times New Roman"/>
                <w:szCs w:val="24"/>
              </w:rPr>
            </w:pPr>
            <w:r w:rsidRPr="00F201AD">
              <w:rPr>
                <w:rFonts w:cs="Times New Roman"/>
                <w:szCs w:val="24"/>
                <w:u w:val="single" w:color="000000"/>
              </w:rPr>
              <w:t>Percentage Interest</w:t>
            </w:r>
            <w:r w:rsidRPr="00F201AD">
              <w:rPr>
                <w:rFonts w:cs="Times New Roman"/>
                <w:szCs w:val="24"/>
              </w:rPr>
              <w:t xml:space="preserve"> </w:t>
            </w:r>
          </w:p>
        </w:tc>
      </w:tr>
      <w:tr w:rsidR="00F36CF8" w:rsidRPr="00F201AD" w14:paraId="5FEF58CA" w14:textId="77777777" w:rsidTr="00561DC7">
        <w:trPr>
          <w:trHeight w:val="842"/>
        </w:trPr>
        <w:tc>
          <w:tcPr>
            <w:tcW w:w="2346" w:type="dxa"/>
            <w:tcBorders>
              <w:top w:val="single" w:sz="4" w:space="0" w:color="000000"/>
              <w:left w:val="single" w:sz="4" w:space="0" w:color="000000"/>
              <w:bottom w:val="single" w:sz="4" w:space="0" w:color="000000"/>
              <w:right w:val="single" w:sz="4" w:space="0" w:color="000000"/>
            </w:tcBorders>
          </w:tcPr>
          <w:p w14:paraId="71684AAE" w14:textId="6691ACC1" w:rsidR="00F36CF8" w:rsidRPr="00F201AD" w:rsidRDefault="00E96518" w:rsidP="00F30ED5">
            <w:pPr>
              <w:rPr>
                <w:rFonts w:cs="Times New Roman"/>
                <w:szCs w:val="24"/>
              </w:rPr>
            </w:pPr>
            <w:commentRangeStart w:id="5"/>
            <w:r w:rsidRPr="00F201AD">
              <w:rPr>
                <w:rFonts w:cs="Times New Roman"/>
                <w:szCs w:val="24"/>
              </w:rPr>
              <w:t>[FOUNDER 1]</w:t>
            </w:r>
          </w:p>
        </w:tc>
        <w:tc>
          <w:tcPr>
            <w:tcW w:w="2090" w:type="dxa"/>
            <w:tcBorders>
              <w:top w:val="single" w:sz="4" w:space="0" w:color="000000"/>
              <w:left w:val="single" w:sz="4" w:space="0" w:color="000000"/>
              <w:bottom w:val="single" w:sz="4" w:space="0" w:color="000000"/>
              <w:right w:val="single" w:sz="4" w:space="0" w:color="000000"/>
            </w:tcBorders>
          </w:tcPr>
          <w:p w14:paraId="4905DA37" w14:textId="65DF213B" w:rsidR="00F36CF8" w:rsidRPr="00F201AD" w:rsidRDefault="00F201AD" w:rsidP="00F30ED5">
            <w:pPr>
              <w:rPr>
                <w:rFonts w:cs="Times New Roman"/>
                <w:szCs w:val="24"/>
              </w:rPr>
            </w:pPr>
            <w:r>
              <w:rPr>
                <w:rFonts w:cs="Times New Roman"/>
                <w:szCs w:val="24"/>
              </w:rPr>
              <w:t>[</w:t>
            </w:r>
            <w:r w:rsidR="00F36CF8" w:rsidRPr="00F201AD">
              <w:rPr>
                <w:rFonts w:cs="Times New Roman"/>
                <w:szCs w:val="24"/>
              </w:rPr>
              <w:t>Chief Executive Officer</w:t>
            </w:r>
            <w:r>
              <w:rPr>
                <w:rFonts w:cs="Times New Roman"/>
                <w:szCs w:val="24"/>
              </w:rPr>
              <w:t>]</w:t>
            </w:r>
          </w:p>
        </w:tc>
        <w:tc>
          <w:tcPr>
            <w:tcW w:w="2616" w:type="dxa"/>
            <w:tcBorders>
              <w:top w:val="single" w:sz="4" w:space="0" w:color="000000"/>
              <w:left w:val="single" w:sz="4" w:space="0" w:color="000000"/>
              <w:bottom w:val="single" w:sz="4" w:space="0" w:color="000000"/>
              <w:right w:val="single" w:sz="4" w:space="0" w:color="000000"/>
            </w:tcBorders>
          </w:tcPr>
          <w:p w14:paraId="00914421" w14:textId="24D1C9A3" w:rsidR="00F36CF8" w:rsidRPr="00F201AD" w:rsidRDefault="00F201AD" w:rsidP="00F30ED5">
            <w:pPr>
              <w:rPr>
                <w:rFonts w:cs="Times New Roman"/>
                <w:szCs w:val="24"/>
              </w:rPr>
            </w:pPr>
            <w:r>
              <w:rPr>
                <w:rFonts w:cs="Times New Roman"/>
                <w:szCs w:val="24"/>
              </w:rPr>
              <w:t>[</w:t>
            </w:r>
            <w:r w:rsidR="00F30ED5">
              <w:rPr>
                <w:rFonts w:cs="Times New Roman"/>
                <w:szCs w:val="24"/>
              </w:rPr>
              <w:t>XX</w:t>
            </w:r>
            <w:r>
              <w:rPr>
                <w:rFonts w:cs="Times New Roman"/>
                <w:szCs w:val="24"/>
              </w:rPr>
              <w:t>]</w:t>
            </w:r>
            <w:r w:rsidR="00F36CF8" w:rsidRPr="00F201AD">
              <w:rPr>
                <w:rFonts w:cs="Times New Roman"/>
                <w:szCs w:val="24"/>
              </w:rPr>
              <w:t xml:space="preserve">% </w:t>
            </w:r>
            <w:commentRangeEnd w:id="5"/>
            <w:r w:rsidR="007D3E05" w:rsidRPr="00F201AD">
              <w:rPr>
                <w:rStyle w:val="CommentReference"/>
                <w:rFonts w:cs="Times New Roman"/>
                <w:sz w:val="24"/>
                <w:szCs w:val="24"/>
              </w:rPr>
              <w:commentReference w:id="5"/>
            </w:r>
          </w:p>
        </w:tc>
      </w:tr>
      <w:tr w:rsidR="00F36CF8" w:rsidRPr="00F201AD" w14:paraId="3CC5417B" w14:textId="77777777" w:rsidTr="00561DC7">
        <w:trPr>
          <w:trHeight w:val="842"/>
        </w:trPr>
        <w:tc>
          <w:tcPr>
            <w:tcW w:w="2346" w:type="dxa"/>
            <w:tcBorders>
              <w:top w:val="single" w:sz="4" w:space="0" w:color="000000"/>
              <w:left w:val="single" w:sz="4" w:space="0" w:color="000000"/>
              <w:bottom w:val="single" w:sz="4" w:space="0" w:color="000000"/>
              <w:right w:val="single" w:sz="4" w:space="0" w:color="000000"/>
            </w:tcBorders>
          </w:tcPr>
          <w:p w14:paraId="2C821F0C" w14:textId="50914082" w:rsidR="00F36CF8" w:rsidRPr="00F201AD" w:rsidRDefault="00E96518" w:rsidP="00F30ED5">
            <w:pPr>
              <w:rPr>
                <w:rFonts w:cs="Times New Roman"/>
                <w:szCs w:val="24"/>
              </w:rPr>
            </w:pPr>
            <w:r w:rsidRPr="00F201AD">
              <w:rPr>
                <w:rFonts w:cs="Times New Roman"/>
                <w:szCs w:val="24"/>
              </w:rPr>
              <w:t>[FOUNDER 2]</w:t>
            </w:r>
            <w:r w:rsidR="00F36CF8" w:rsidRPr="00F201AD">
              <w:rPr>
                <w:rFonts w:cs="Times New Roman"/>
                <w:szCs w:val="24"/>
              </w:rPr>
              <w:t xml:space="preserve"> </w:t>
            </w:r>
          </w:p>
        </w:tc>
        <w:tc>
          <w:tcPr>
            <w:tcW w:w="2090" w:type="dxa"/>
            <w:tcBorders>
              <w:top w:val="single" w:sz="4" w:space="0" w:color="000000"/>
              <w:left w:val="single" w:sz="4" w:space="0" w:color="000000"/>
              <w:bottom w:val="single" w:sz="4" w:space="0" w:color="000000"/>
              <w:right w:val="single" w:sz="4" w:space="0" w:color="000000"/>
            </w:tcBorders>
          </w:tcPr>
          <w:p w14:paraId="55707FDB" w14:textId="066404B3" w:rsidR="00F36CF8" w:rsidRPr="00F201AD" w:rsidRDefault="00F201AD" w:rsidP="00F30ED5">
            <w:pPr>
              <w:rPr>
                <w:rFonts w:cs="Times New Roman"/>
                <w:szCs w:val="24"/>
              </w:rPr>
            </w:pPr>
            <w:r>
              <w:rPr>
                <w:rFonts w:cs="Times New Roman"/>
                <w:szCs w:val="24"/>
              </w:rPr>
              <w:t>[</w:t>
            </w:r>
            <w:r w:rsidR="00F36CF8" w:rsidRPr="00F201AD">
              <w:rPr>
                <w:rFonts w:cs="Times New Roman"/>
                <w:szCs w:val="24"/>
              </w:rPr>
              <w:t>Chief Operating Officer</w:t>
            </w:r>
            <w:r>
              <w:rPr>
                <w:rFonts w:cs="Times New Roman"/>
                <w:szCs w:val="24"/>
              </w:rPr>
              <w:t>]</w:t>
            </w:r>
          </w:p>
        </w:tc>
        <w:tc>
          <w:tcPr>
            <w:tcW w:w="2616" w:type="dxa"/>
            <w:tcBorders>
              <w:top w:val="single" w:sz="4" w:space="0" w:color="000000"/>
              <w:left w:val="single" w:sz="4" w:space="0" w:color="000000"/>
              <w:bottom w:val="single" w:sz="4" w:space="0" w:color="000000"/>
              <w:right w:val="single" w:sz="4" w:space="0" w:color="000000"/>
            </w:tcBorders>
          </w:tcPr>
          <w:p w14:paraId="16EDD306" w14:textId="5B3411F6" w:rsidR="00F36CF8" w:rsidRPr="00F201AD" w:rsidRDefault="00F201AD" w:rsidP="00F30ED5">
            <w:pPr>
              <w:rPr>
                <w:rFonts w:cs="Times New Roman"/>
                <w:szCs w:val="24"/>
              </w:rPr>
            </w:pPr>
            <w:r>
              <w:rPr>
                <w:rFonts w:cs="Times New Roman"/>
                <w:szCs w:val="24"/>
              </w:rPr>
              <w:t>[</w:t>
            </w:r>
            <w:r w:rsidR="00F30ED5">
              <w:rPr>
                <w:rFonts w:cs="Times New Roman"/>
                <w:szCs w:val="24"/>
              </w:rPr>
              <w:t>XX</w:t>
            </w:r>
            <w:r>
              <w:rPr>
                <w:rFonts w:cs="Times New Roman"/>
                <w:szCs w:val="24"/>
              </w:rPr>
              <w:t>]</w:t>
            </w:r>
            <w:r w:rsidR="00F36CF8" w:rsidRPr="00F201AD">
              <w:rPr>
                <w:rFonts w:cs="Times New Roman"/>
                <w:szCs w:val="24"/>
              </w:rPr>
              <w:t xml:space="preserve">% </w:t>
            </w:r>
          </w:p>
        </w:tc>
      </w:tr>
      <w:tr w:rsidR="00F36CF8" w:rsidRPr="00F201AD" w14:paraId="6F4A311C" w14:textId="77777777" w:rsidTr="00561DC7">
        <w:trPr>
          <w:trHeight w:val="720"/>
        </w:trPr>
        <w:tc>
          <w:tcPr>
            <w:tcW w:w="2346" w:type="dxa"/>
            <w:tcBorders>
              <w:top w:val="single" w:sz="4" w:space="0" w:color="000000"/>
              <w:left w:val="single" w:sz="4" w:space="0" w:color="000000"/>
              <w:bottom w:val="single" w:sz="4" w:space="0" w:color="000000"/>
              <w:right w:val="single" w:sz="4" w:space="0" w:color="000000"/>
            </w:tcBorders>
          </w:tcPr>
          <w:p w14:paraId="766DDD47" w14:textId="014659F9" w:rsidR="00F36CF8" w:rsidRPr="00F201AD" w:rsidRDefault="00E96518" w:rsidP="00F30ED5">
            <w:pPr>
              <w:rPr>
                <w:rFonts w:cs="Times New Roman"/>
                <w:szCs w:val="24"/>
              </w:rPr>
            </w:pPr>
            <w:r w:rsidRPr="00F201AD">
              <w:rPr>
                <w:rFonts w:cs="Times New Roman"/>
                <w:szCs w:val="24"/>
              </w:rPr>
              <w:t>[FOUNDER 3]</w:t>
            </w:r>
            <w:r w:rsidR="00F36CF8" w:rsidRPr="00F201AD">
              <w:rPr>
                <w:rFonts w:cs="Times New Roman"/>
                <w:szCs w:val="24"/>
              </w:rPr>
              <w:t xml:space="preserve"> </w:t>
            </w:r>
          </w:p>
        </w:tc>
        <w:tc>
          <w:tcPr>
            <w:tcW w:w="2090" w:type="dxa"/>
            <w:tcBorders>
              <w:top w:val="single" w:sz="4" w:space="0" w:color="000000"/>
              <w:left w:val="single" w:sz="4" w:space="0" w:color="000000"/>
              <w:bottom w:val="single" w:sz="4" w:space="0" w:color="000000"/>
              <w:right w:val="single" w:sz="4" w:space="0" w:color="000000"/>
            </w:tcBorders>
          </w:tcPr>
          <w:p w14:paraId="28ACF3E3" w14:textId="30AF57F2" w:rsidR="00F36CF8" w:rsidRPr="00F201AD" w:rsidRDefault="00F201AD" w:rsidP="00F30ED5">
            <w:pPr>
              <w:rPr>
                <w:rFonts w:cs="Times New Roman"/>
                <w:szCs w:val="24"/>
              </w:rPr>
            </w:pPr>
            <w:r>
              <w:rPr>
                <w:rFonts w:cs="Times New Roman"/>
                <w:szCs w:val="24"/>
              </w:rPr>
              <w:t>[</w:t>
            </w:r>
            <w:r w:rsidR="00F36CF8" w:rsidRPr="00F201AD">
              <w:rPr>
                <w:rFonts w:cs="Times New Roman"/>
                <w:szCs w:val="24"/>
              </w:rPr>
              <w:t>Chief Technology Officer</w:t>
            </w:r>
            <w:r>
              <w:rPr>
                <w:rFonts w:cs="Times New Roman"/>
                <w:szCs w:val="24"/>
              </w:rPr>
              <w:t>]</w:t>
            </w:r>
          </w:p>
        </w:tc>
        <w:tc>
          <w:tcPr>
            <w:tcW w:w="2616" w:type="dxa"/>
            <w:tcBorders>
              <w:top w:val="single" w:sz="4" w:space="0" w:color="000000"/>
              <w:left w:val="single" w:sz="4" w:space="0" w:color="000000"/>
              <w:bottom w:val="single" w:sz="4" w:space="0" w:color="000000"/>
              <w:right w:val="single" w:sz="4" w:space="0" w:color="000000"/>
            </w:tcBorders>
          </w:tcPr>
          <w:p w14:paraId="6FCEE593" w14:textId="3AEB709B" w:rsidR="00F36CF8" w:rsidRPr="00F201AD" w:rsidRDefault="00F201AD" w:rsidP="00F30ED5">
            <w:pPr>
              <w:rPr>
                <w:rFonts w:cs="Times New Roman"/>
                <w:szCs w:val="24"/>
              </w:rPr>
            </w:pPr>
            <w:r>
              <w:rPr>
                <w:rFonts w:cs="Times New Roman"/>
                <w:szCs w:val="24"/>
              </w:rPr>
              <w:t>[</w:t>
            </w:r>
            <w:r w:rsidR="00F30ED5">
              <w:rPr>
                <w:rFonts w:cs="Times New Roman"/>
                <w:szCs w:val="24"/>
              </w:rPr>
              <w:t>XX</w:t>
            </w:r>
            <w:r>
              <w:rPr>
                <w:rFonts w:cs="Times New Roman"/>
                <w:szCs w:val="24"/>
              </w:rPr>
              <w:t>]</w:t>
            </w:r>
            <w:r w:rsidR="00F36CF8" w:rsidRPr="00F201AD">
              <w:rPr>
                <w:rFonts w:cs="Times New Roman"/>
                <w:szCs w:val="24"/>
              </w:rPr>
              <w:t xml:space="preserve">% </w:t>
            </w:r>
          </w:p>
        </w:tc>
      </w:tr>
      <w:tr w:rsidR="00F30ED5" w:rsidRPr="00F201AD" w14:paraId="6B4B932B" w14:textId="77777777" w:rsidTr="00561DC7">
        <w:trPr>
          <w:trHeight w:val="720"/>
        </w:trPr>
        <w:tc>
          <w:tcPr>
            <w:tcW w:w="2346" w:type="dxa"/>
            <w:tcBorders>
              <w:top w:val="single" w:sz="4" w:space="0" w:color="000000"/>
              <w:left w:val="single" w:sz="4" w:space="0" w:color="000000"/>
              <w:bottom w:val="single" w:sz="4" w:space="0" w:color="000000"/>
              <w:right w:val="single" w:sz="4" w:space="0" w:color="000000"/>
            </w:tcBorders>
          </w:tcPr>
          <w:p w14:paraId="4FCE6248" w14:textId="77777777" w:rsidR="00F30ED5" w:rsidRPr="00F201AD" w:rsidRDefault="00F30ED5" w:rsidP="00F30ED5">
            <w:pPr>
              <w:rPr>
                <w:rFonts w:cs="Times New Roman"/>
                <w:szCs w:val="24"/>
              </w:rPr>
            </w:pPr>
          </w:p>
        </w:tc>
        <w:tc>
          <w:tcPr>
            <w:tcW w:w="2090" w:type="dxa"/>
            <w:tcBorders>
              <w:top w:val="single" w:sz="4" w:space="0" w:color="000000"/>
              <w:left w:val="single" w:sz="4" w:space="0" w:color="000000"/>
              <w:bottom w:val="single" w:sz="4" w:space="0" w:color="000000"/>
              <w:right w:val="single" w:sz="4" w:space="0" w:color="000000"/>
            </w:tcBorders>
          </w:tcPr>
          <w:p w14:paraId="3B9D462A" w14:textId="1370E526" w:rsidR="00F30ED5" w:rsidRPr="00F30ED5" w:rsidRDefault="00F30ED5" w:rsidP="00F30ED5">
            <w:pPr>
              <w:rPr>
                <w:rFonts w:cs="Times New Roman"/>
                <w:b/>
                <w:bCs/>
                <w:szCs w:val="24"/>
              </w:rPr>
            </w:pPr>
            <w:r w:rsidRPr="00F30ED5">
              <w:rPr>
                <w:rFonts w:cs="Times New Roman"/>
                <w:b/>
                <w:bCs/>
                <w:szCs w:val="24"/>
              </w:rPr>
              <w:t>TOTAL</w:t>
            </w:r>
          </w:p>
        </w:tc>
        <w:tc>
          <w:tcPr>
            <w:tcW w:w="2616" w:type="dxa"/>
            <w:tcBorders>
              <w:top w:val="single" w:sz="4" w:space="0" w:color="000000"/>
              <w:left w:val="single" w:sz="4" w:space="0" w:color="000000"/>
              <w:bottom w:val="single" w:sz="4" w:space="0" w:color="000000"/>
              <w:right w:val="single" w:sz="4" w:space="0" w:color="000000"/>
            </w:tcBorders>
          </w:tcPr>
          <w:p w14:paraId="1B998337" w14:textId="587B9A8B" w:rsidR="00F30ED5" w:rsidRPr="00F30ED5" w:rsidRDefault="00F30ED5" w:rsidP="00F30ED5">
            <w:pPr>
              <w:rPr>
                <w:rFonts w:cs="Times New Roman"/>
                <w:b/>
                <w:bCs/>
                <w:szCs w:val="24"/>
              </w:rPr>
            </w:pPr>
            <w:r w:rsidRPr="00F30ED5">
              <w:rPr>
                <w:rFonts w:cs="Times New Roman"/>
                <w:b/>
                <w:bCs/>
                <w:szCs w:val="24"/>
              </w:rPr>
              <w:t>[</w:t>
            </w:r>
            <w:commentRangeStart w:id="6"/>
            <w:r w:rsidRPr="00F30ED5">
              <w:rPr>
                <w:rFonts w:cs="Times New Roman"/>
                <w:b/>
                <w:bCs/>
                <w:szCs w:val="24"/>
              </w:rPr>
              <w:t>XX</w:t>
            </w:r>
            <w:commentRangeEnd w:id="6"/>
            <w:r>
              <w:rPr>
                <w:rStyle w:val="CommentReference"/>
              </w:rPr>
              <w:commentReference w:id="6"/>
            </w:r>
            <w:r w:rsidRPr="00F30ED5">
              <w:rPr>
                <w:rFonts w:cs="Times New Roman"/>
                <w:b/>
                <w:bCs/>
                <w:szCs w:val="24"/>
              </w:rPr>
              <w:t>]%</w:t>
            </w:r>
          </w:p>
        </w:tc>
      </w:tr>
    </w:tbl>
    <w:p w14:paraId="0647194B" w14:textId="77777777" w:rsidR="001A0A9A" w:rsidRPr="00F201AD" w:rsidRDefault="001A0A9A" w:rsidP="00F30ED5">
      <w:pPr>
        <w:ind w:left="990" w:hanging="630"/>
        <w:rPr>
          <w:rFonts w:cs="Times New Roman"/>
          <w:b/>
          <w:szCs w:val="24"/>
        </w:rPr>
      </w:pPr>
    </w:p>
    <w:p w14:paraId="7CCE7A9C" w14:textId="4EAE6806" w:rsidR="00F30ED5" w:rsidRPr="00F30ED5" w:rsidRDefault="00F30ED5" w:rsidP="00B33709">
      <w:pPr>
        <w:pStyle w:val="ContractClauseLevel2"/>
      </w:pPr>
      <w:r w:rsidRPr="00035C10">
        <w:rPr>
          <w:b/>
          <w:bCs/>
        </w:rPr>
        <w:t xml:space="preserve">Dilutive Impact of </w:t>
      </w:r>
      <w:r w:rsidR="00F86E88" w:rsidRPr="00035C10">
        <w:rPr>
          <w:b/>
          <w:bCs/>
        </w:rPr>
        <w:t xml:space="preserve">Future </w:t>
      </w:r>
      <w:r w:rsidRPr="00035C10">
        <w:rPr>
          <w:b/>
          <w:bCs/>
        </w:rPr>
        <w:t>Equity Grants</w:t>
      </w:r>
      <w:r w:rsidR="00F86E88" w:rsidRPr="00035C10">
        <w:rPr>
          <w:b/>
          <w:bCs/>
        </w:rPr>
        <w:t>.</w:t>
      </w:r>
      <w:r w:rsidR="00F86E88" w:rsidRPr="00F201AD">
        <w:t xml:space="preserve"> </w:t>
      </w:r>
      <w:r w:rsidR="001A0A9A" w:rsidRPr="00FD0784">
        <w:t>T</w:t>
      </w:r>
      <w:r w:rsidR="00F86E88" w:rsidRPr="00FD0784">
        <w:t xml:space="preserve">he Founders </w:t>
      </w:r>
      <w:r w:rsidRPr="00FD0784">
        <w:t>agree that any future equity grants to</w:t>
      </w:r>
      <w:r w:rsidR="00F86E88" w:rsidRPr="00FD0784">
        <w:t xml:space="preserve"> employees</w:t>
      </w:r>
      <w:r w:rsidRPr="00FD0784">
        <w:t>, independent contractors</w:t>
      </w:r>
      <w:r w:rsidR="009E79B1" w:rsidRPr="00FD0784">
        <w:t xml:space="preserve"> </w:t>
      </w:r>
      <w:r w:rsidR="000738BF" w:rsidRPr="00FD0784">
        <w:t>and/</w:t>
      </w:r>
      <w:r w:rsidR="009E79B1" w:rsidRPr="00FD0784">
        <w:t>or investors</w:t>
      </w:r>
      <w:r w:rsidRPr="00FD0784">
        <w:t xml:space="preserve"> will dilute the Founders </w:t>
      </w:r>
      <w:commentRangeStart w:id="7"/>
      <w:r w:rsidRPr="00FD0784">
        <w:t>equally</w:t>
      </w:r>
      <w:commentRangeEnd w:id="7"/>
      <w:r w:rsidR="00993BDC" w:rsidRPr="00FD0784">
        <w:rPr>
          <w:rStyle w:val="CommentReference"/>
          <w:b/>
          <w:bCs/>
        </w:rPr>
        <w:commentReference w:id="7"/>
      </w:r>
      <w:r w:rsidR="001A0A9A" w:rsidRPr="00FD0784">
        <w:t>.</w:t>
      </w:r>
    </w:p>
    <w:p w14:paraId="4CBAFD60" w14:textId="2432F4A2" w:rsidR="00101C5F" w:rsidRPr="00F201AD" w:rsidRDefault="00F86E88" w:rsidP="00B33709">
      <w:pPr>
        <w:pStyle w:val="ContractClauseLevel2"/>
      </w:pPr>
      <w:r w:rsidRPr="00035C10">
        <w:rPr>
          <w:b/>
          <w:bCs/>
        </w:rPr>
        <w:t xml:space="preserve">Founders as </w:t>
      </w:r>
      <w:r w:rsidR="001A0A9A" w:rsidRPr="00035C10">
        <w:rPr>
          <w:b/>
          <w:bCs/>
        </w:rPr>
        <w:t>Directors</w:t>
      </w:r>
      <w:r w:rsidRPr="00035C10">
        <w:rPr>
          <w:b/>
          <w:bCs/>
        </w:rPr>
        <w:t>.</w:t>
      </w:r>
      <w:r w:rsidRPr="00F201AD">
        <w:t xml:space="preserve"> </w:t>
      </w:r>
      <w:r w:rsidRPr="00FD0784">
        <w:t xml:space="preserve">Upon formation of the Company, </w:t>
      </w:r>
      <w:r w:rsidR="00042C38" w:rsidRPr="00FD0784">
        <w:t xml:space="preserve">the </w:t>
      </w:r>
      <w:r w:rsidR="00054A48" w:rsidRPr="00FD0784">
        <w:t>Founders agree that each</w:t>
      </w:r>
      <w:r w:rsidR="001A0A9A" w:rsidRPr="00FD0784">
        <w:t xml:space="preserve"> </w:t>
      </w:r>
      <w:r w:rsidRPr="00FD0784">
        <w:t xml:space="preserve">Founder will be appointed to serve as a </w:t>
      </w:r>
      <w:r w:rsidR="001A0A9A" w:rsidRPr="00FD0784">
        <w:t xml:space="preserve">Director </w:t>
      </w:r>
      <w:r w:rsidRPr="00FD0784">
        <w:t>of the Company.</w:t>
      </w:r>
      <w:r w:rsidR="00054A48" w:rsidRPr="00FD0784">
        <w:t xml:space="preserve">  The Founders agree that no other individuals </w:t>
      </w:r>
      <w:r w:rsidR="008C4722">
        <w:t>will</w:t>
      </w:r>
      <w:r w:rsidR="00054A48" w:rsidRPr="00FD0784">
        <w:t xml:space="preserve"> serve as the initial </w:t>
      </w:r>
      <w:r w:rsidR="00042C38" w:rsidRPr="00FD0784">
        <w:t>D</w:t>
      </w:r>
      <w:r w:rsidR="00054A48" w:rsidRPr="00FD0784">
        <w:t>irectors of the Company.</w:t>
      </w:r>
      <w:r w:rsidR="00A916B3" w:rsidRPr="00FD0784">
        <w:t xml:space="preserve">  T</w:t>
      </w:r>
      <w:r w:rsidR="00E71E3D" w:rsidRPr="00FD0784">
        <w:t xml:space="preserve">he Founders and </w:t>
      </w:r>
      <w:r w:rsidR="00042C38" w:rsidRPr="00FD0784">
        <w:t xml:space="preserve">the </w:t>
      </w:r>
      <w:r w:rsidR="00E71E3D" w:rsidRPr="00FD0784">
        <w:t xml:space="preserve">Company may </w:t>
      </w:r>
      <w:r w:rsidR="00901C5B" w:rsidRPr="00FD0784">
        <w:t xml:space="preserve">later choose to </w:t>
      </w:r>
      <w:r w:rsidR="00E71E3D" w:rsidRPr="00FD0784">
        <w:t xml:space="preserve">add </w:t>
      </w:r>
      <w:r w:rsidR="00042C38" w:rsidRPr="00FD0784">
        <w:t>D</w:t>
      </w:r>
      <w:r w:rsidR="00E71E3D" w:rsidRPr="00FD0784">
        <w:t xml:space="preserve">irectors in accordance with the procedures in the Company’s </w:t>
      </w:r>
      <w:r w:rsidR="00901C5B" w:rsidRPr="00FD0784">
        <w:t>governing documents</w:t>
      </w:r>
      <w:r w:rsidR="00E71E3D" w:rsidRPr="00FD0784">
        <w:t xml:space="preserve"> for modifying the composition of the </w:t>
      </w:r>
      <w:r w:rsidR="00042C38" w:rsidRPr="00FD0784">
        <w:t>B</w:t>
      </w:r>
      <w:r w:rsidR="00E71E3D" w:rsidRPr="00FD0784">
        <w:t xml:space="preserve">oard of </w:t>
      </w:r>
      <w:commentRangeStart w:id="8"/>
      <w:r w:rsidR="00042C38" w:rsidRPr="00FD0784">
        <w:t>D</w:t>
      </w:r>
      <w:r w:rsidR="00E71E3D" w:rsidRPr="00FD0784">
        <w:t>irectors</w:t>
      </w:r>
      <w:commentRangeEnd w:id="8"/>
      <w:r w:rsidR="00993BDC" w:rsidRPr="00FD0784">
        <w:rPr>
          <w:rStyle w:val="CommentReference"/>
          <w:b/>
          <w:bCs/>
        </w:rPr>
        <w:commentReference w:id="8"/>
      </w:r>
      <w:r w:rsidR="00E71E3D" w:rsidRPr="00FD0784">
        <w:t>.</w:t>
      </w:r>
    </w:p>
    <w:p w14:paraId="4B6D758B" w14:textId="74400274" w:rsidR="00134852" w:rsidRPr="00F201AD" w:rsidRDefault="00134852" w:rsidP="008C4722">
      <w:pPr>
        <w:pStyle w:val="ContractClauseLevel1"/>
      </w:pPr>
      <w:r w:rsidRPr="00F201AD">
        <w:t>Founders</w:t>
      </w:r>
      <w:r>
        <w:t>’</w:t>
      </w:r>
      <w:r w:rsidRPr="00F201AD">
        <w:t xml:space="preserve"> Vesting </w:t>
      </w:r>
      <w:commentRangeStart w:id="9"/>
      <w:r w:rsidRPr="00F201AD">
        <w:t>Schedules</w:t>
      </w:r>
      <w:commentRangeEnd w:id="9"/>
      <w:r>
        <w:rPr>
          <w:rStyle w:val="CommentReference"/>
        </w:rPr>
        <w:commentReference w:id="9"/>
      </w:r>
    </w:p>
    <w:p w14:paraId="4143401F" w14:textId="14599AF8" w:rsidR="00134852" w:rsidRPr="00FD0784" w:rsidRDefault="00134852" w:rsidP="00035C10">
      <w:pPr>
        <w:pStyle w:val="ContractClauseLevel1AdditionalText"/>
      </w:pPr>
      <w:r w:rsidRPr="00FD0784">
        <w:t xml:space="preserve">All Founders’ Percentage Interests in the Company will vest pursuant to a four (4)-year vesting schedule beginning the day the Company is formed.  A Founder’s Percentage Interest </w:t>
      </w:r>
      <w:r w:rsidR="008C4722">
        <w:t>will</w:t>
      </w:r>
      <w:r w:rsidRPr="00FD0784">
        <w:t xml:space="preserve"> vest 1/48th per month in exchange for continuous and consecutive service to the Business Concept.</w:t>
      </w:r>
      <w:r w:rsidR="00035C10">
        <w:t xml:space="preserve"> S</w:t>
      </w:r>
      <w:r w:rsidR="00035C10" w:rsidRPr="00F201AD">
        <w:t xml:space="preserve">hould a Founder cease working with the Company within one (1) </w:t>
      </w:r>
      <w:r w:rsidR="00035C10" w:rsidRPr="00F201AD">
        <w:lastRenderedPageBreak/>
        <w:t>year of its formation</w:t>
      </w:r>
      <w:r w:rsidR="008C4722">
        <w:t xml:space="preserve"> (the “</w:t>
      </w:r>
      <w:r w:rsidR="008C4722">
        <w:rPr>
          <w:b/>
          <w:bCs/>
        </w:rPr>
        <w:t>One-Year Cliff</w:t>
      </w:r>
      <w:r w:rsidR="008C4722">
        <w:t>”)</w:t>
      </w:r>
      <w:r w:rsidR="00035C10" w:rsidRPr="00F201AD">
        <w:t xml:space="preserve">, that Founder </w:t>
      </w:r>
      <w:r w:rsidR="008C4722">
        <w:t>will</w:t>
      </w:r>
      <w:r w:rsidR="00035C10" w:rsidRPr="00F201AD">
        <w:t xml:space="preserve"> forfeit any previously vested Percentage Interest</w:t>
      </w:r>
      <w:r w:rsidR="00035C10">
        <w:t>.</w:t>
      </w:r>
    </w:p>
    <w:p w14:paraId="1C6183D3" w14:textId="77777777" w:rsidR="00035C10" w:rsidRDefault="00134852" w:rsidP="008C4722">
      <w:pPr>
        <w:pStyle w:val="ContractClauseLevel1"/>
      </w:pPr>
      <w:r>
        <w:t xml:space="preserve">Impact of Certain Events on </w:t>
      </w:r>
      <w:commentRangeStart w:id="10"/>
      <w:r>
        <w:t>Vesting</w:t>
      </w:r>
      <w:commentRangeEnd w:id="10"/>
      <w:r>
        <w:rPr>
          <w:rStyle w:val="CommentReference"/>
        </w:rPr>
        <w:commentReference w:id="10"/>
      </w:r>
    </w:p>
    <w:p w14:paraId="3C972B09" w14:textId="138CD203" w:rsidR="00101C5F" w:rsidRPr="00F201AD" w:rsidRDefault="00F86E88" w:rsidP="00035C10">
      <w:pPr>
        <w:pStyle w:val="ContractClauseLevel1AdditionalText"/>
      </w:pPr>
      <w:r w:rsidRPr="006E0A50">
        <w:t>The Percentage Interest issued to each Founder will vest accordingly:</w:t>
      </w:r>
      <w:r w:rsidRPr="00F201AD">
        <w:t xml:space="preserve"> </w:t>
      </w:r>
    </w:p>
    <w:p w14:paraId="3F82877D" w14:textId="04D6BD66" w:rsidR="0053315B" w:rsidRPr="00F201AD" w:rsidRDefault="0053315B" w:rsidP="00B33709">
      <w:pPr>
        <w:pStyle w:val="ContractClauseLevel2"/>
      </w:pPr>
      <w:r w:rsidRPr="00F201AD">
        <w:rPr>
          <w:b/>
        </w:rPr>
        <w:t xml:space="preserve">Unvested Ownership. </w:t>
      </w:r>
      <w:r w:rsidRPr="00F201AD">
        <w:t>If a Founder who is subject to a vesting schedule departs the</w:t>
      </w:r>
      <w:r w:rsidRPr="00F201AD">
        <w:rPr>
          <w:rFonts w:eastAsia="Minion Pro"/>
        </w:rPr>
        <w:t xml:space="preserve"> </w:t>
      </w:r>
      <w:r w:rsidRPr="00F201AD">
        <w:t xml:space="preserve">Company prior to full vesting of </w:t>
      </w:r>
      <w:r w:rsidR="002F70FD">
        <w:t>that Founder’s</w:t>
      </w:r>
      <w:r w:rsidRPr="00F201AD">
        <w:t xml:space="preserve"> Percentage Interest,</w:t>
      </w:r>
      <w:r w:rsidRPr="00F201AD">
        <w:rPr>
          <w:rFonts w:eastAsia="Minion Pro"/>
        </w:rPr>
        <w:t xml:space="preserve"> </w:t>
      </w:r>
      <w:r w:rsidRPr="00F201AD">
        <w:t>the remaining portion of any unvested Percentage Interest will</w:t>
      </w:r>
      <w:r w:rsidRPr="00F201AD">
        <w:rPr>
          <w:rFonts w:eastAsia="Minion Pro"/>
        </w:rPr>
        <w:t xml:space="preserve"> </w:t>
      </w:r>
      <w:r w:rsidRPr="00F201AD">
        <w:t>be split equally among the remaining Founders</w:t>
      </w:r>
      <w:r w:rsidR="00F96EDB" w:rsidRPr="00F201AD">
        <w:t xml:space="preserve">, subject to their own </w:t>
      </w:r>
      <w:r w:rsidR="00AA2FB5" w:rsidRPr="00F201AD">
        <w:t xml:space="preserve">respective </w:t>
      </w:r>
      <w:r w:rsidR="00F96EDB" w:rsidRPr="00F201AD">
        <w:t>vesting schedu</w:t>
      </w:r>
      <w:r w:rsidR="00C07788" w:rsidRPr="00F201AD">
        <w:t>l</w:t>
      </w:r>
      <w:r w:rsidR="00F96EDB" w:rsidRPr="00F201AD">
        <w:t>e</w:t>
      </w:r>
      <w:r w:rsidR="00AA2FB5" w:rsidRPr="00F201AD">
        <w:t>s</w:t>
      </w:r>
      <w:r w:rsidRPr="00F201AD">
        <w:t>.</w:t>
      </w:r>
    </w:p>
    <w:p w14:paraId="3697AFAC" w14:textId="425EFA63" w:rsidR="00E93D31" w:rsidRPr="00F201AD" w:rsidRDefault="00E93D31" w:rsidP="00B33709">
      <w:pPr>
        <w:pStyle w:val="ContractClauseLevel2"/>
        <w:rPr>
          <w:b/>
        </w:rPr>
      </w:pPr>
      <w:r w:rsidRPr="00F201AD">
        <w:rPr>
          <w:b/>
        </w:rPr>
        <w:t xml:space="preserve">Sabbatical. </w:t>
      </w:r>
      <w:r w:rsidRPr="00F201AD">
        <w:t xml:space="preserve">A Founder </w:t>
      </w:r>
      <w:r w:rsidR="008C4722">
        <w:t>will</w:t>
      </w:r>
      <w:r w:rsidRPr="00F201AD">
        <w:t xml:space="preserve"> be allowed to take </w:t>
      </w:r>
      <w:r w:rsidR="000367FE" w:rsidRPr="00F201AD">
        <w:t>a single</w:t>
      </w:r>
      <w:r w:rsidR="00723607">
        <w:t>, complete break from providing any services to the Company (a</w:t>
      </w:r>
      <w:r w:rsidR="00AA2FB5" w:rsidRPr="00F201AD">
        <w:t xml:space="preserve"> </w:t>
      </w:r>
      <w:r w:rsidR="00723607">
        <w:t>“</w:t>
      </w:r>
      <w:r w:rsidR="00723607">
        <w:rPr>
          <w:b/>
          <w:bCs/>
        </w:rPr>
        <w:t>Sabbatical</w:t>
      </w:r>
      <w:r w:rsidR="00723607">
        <w:t xml:space="preserve">”) </w:t>
      </w:r>
      <w:r w:rsidR="000367FE" w:rsidRPr="00F201AD">
        <w:t>of up to</w:t>
      </w:r>
      <w:r w:rsidR="00AA2FB5" w:rsidRPr="00F201AD">
        <w:t xml:space="preserve"> six</w:t>
      </w:r>
      <w:r w:rsidR="000367FE" w:rsidRPr="00F201AD">
        <w:t xml:space="preserve"> (6)</w:t>
      </w:r>
      <w:r w:rsidR="00AA2FB5" w:rsidRPr="00F201AD">
        <w:t xml:space="preserve"> consecutive </w:t>
      </w:r>
      <w:r w:rsidR="00C136C7" w:rsidRPr="00F201AD">
        <w:t>month</w:t>
      </w:r>
      <w:r w:rsidR="00AA2FB5" w:rsidRPr="00F201AD">
        <w:t xml:space="preserve">s </w:t>
      </w:r>
      <w:r w:rsidRPr="00F201AD">
        <w:t>from the Company</w:t>
      </w:r>
      <w:r w:rsidR="006D100A" w:rsidRPr="00F201AD">
        <w:t xml:space="preserve">.  Upon </w:t>
      </w:r>
      <w:r w:rsidR="00A36229" w:rsidRPr="00F201AD">
        <w:t xml:space="preserve">the first day of a </w:t>
      </w:r>
      <w:r w:rsidR="00723607">
        <w:t>Sabbatical</w:t>
      </w:r>
      <w:r w:rsidR="00C136C7" w:rsidRPr="00F201AD">
        <w:t>, all Percentage Interest vesting</w:t>
      </w:r>
      <w:r w:rsidR="002505FB" w:rsidRPr="00F201AD">
        <w:t xml:space="preserve"> </w:t>
      </w:r>
      <w:r w:rsidR="006D100A" w:rsidRPr="00F201AD">
        <w:t xml:space="preserve">for that Founder </w:t>
      </w:r>
      <w:r w:rsidR="008C4722">
        <w:t>will</w:t>
      </w:r>
      <w:r w:rsidR="00C136C7" w:rsidRPr="00F201AD">
        <w:t xml:space="preserve"> </w:t>
      </w:r>
      <w:r w:rsidR="006D100A" w:rsidRPr="00F201AD">
        <w:t>pause</w:t>
      </w:r>
      <w:r w:rsidR="00D55EA9" w:rsidRPr="00F201AD">
        <w:t>.</w:t>
      </w:r>
      <w:r w:rsidR="00F93B03" w:rsidRPr="00F201AD">
        <w:t xml:space="preserve">  </w:t>
      </w:r>
      <w:r w:rsidR="0010042B" w:rsidRPr="00F201AD">
        <w:t xml:space="preserve">Time on </w:t>
      </w:r>
      <w:r w:rsidR="00723607">
        <w:t>Sabbatical</w:t>
      </w:r>
      <w:r w:rsidR="0010042B" w:rsidRPr="00F201AD">
        <w:t xml:space="preserve"> </w:t>
      </w:r>
      <w:r w:rsidR="008C4722">
        <w:t>will</w:t>
      </w:r>
      <w:r w:rsidR="0010042B" w:rsidRPr="00F201AD">
        <w:t xml:space="preserve"> </w:t>
      </w:r>
      <w:r w:rsidR="003A1654" w:rsidRPr="00F201AD">
        <w:t>be excluded</w:t>
      </w:r>
      <w:r w:rsidR="0010042B" w:rsidRPr="00F201AD">
        <w:t xml:space="preserve"> for</w:t>
      </w:r>
      <w:r w:rsidR="003A1654" w:rsidRPr="00F201AD">
        <w:t xml:space="preserve"> the</w:t>
      </w:r>
      <w:r w:rsidR="0010042B" w:rsidRPr="00F201AD">
        <w:t xml:space="preserve"> purpose of calculating </w:t>
      </w:r>
      <w:r w:rsidR="008C4722">
        <w:t>the One-Year Cliff</w:t>
      </w:r>
      <w:r w:rsidR="0010042B" w:rsidRPr="00F201AD">
        <w:t xml:space="preserve">.  </w:t>
      </w:r>
      <w:r w:rsidR="00221FE3" w:rsidRPr="00F201AD">
        <w:t xml:space="preserve">Upon </w:t>
      </w:r>
      <w:r w:rsidR="00BF6164" w:rsidRPr="00F201AD">
        <w:t xml:space="preserve">the Founder’s </w:t>
      </w:r>
      <w:r w:rsidR="00221FE3" w:rsidRPr="00F201AD">
        <w:t xml:space="preserve">return to the Company, vesting </w:t>
      </w:r>
      <w:r w:rsidR="008C4722">
        <w:t>will</w:t>
      </w:r>
      <w:r w:rsidR="00221FE3" w:rsidRPr="00F201AD">
        <w:t xml:space="preserve"> resume on the previous schedule.</w:t>
      </w:r>
      <w:r w:rsidR="007C32D6" w:rsidRPr="00F201AD">
        <w:t xml:space="preserve">  </w:t>
      </w:r>
      <w:r w:rsidR="002505FB" w:rsidRPr="00F201AD">
        <w:t>F</w:t>
      </w:r>
      <w:r w:rsidR="00D813C0" w:rsidRPr="00F201AD">
        <w:t xml:space="preserve">or every </w:t>
      </w:r>
      <w:r w:rsidR="00A0531E" w:rsidRPr="00F201AD">
        <w:t xml:space="preserve">full </w:t>
      </w:r>
      <w:r w:rsidR="007C32D6" w:rsidRPr="00F201AD">
        <w:t>three</w:t>
      </w:r>
      <w:r w:rsidR="000367FE" w:rsidRPr="00F201AD">
        <w:t xml:space="preserve"> (3)</w:t>
      </w:r>
      <w:r w:rsidR="007A095A" w:rsidRPr="00F201AD">
        <w:t xml:space="preserve"> </w:t>
      </w:r>
      <w:r w:rsidR="00D813C0" w:rsidRPr="00F201AD">
        <w:t xml:space="preserve">months of </w:t>
      </w:r>
      <w:r w:rsidR="00723607">
        <w:t>Sabbatical</w:t>
      </w:r>
      <w:r w:rsidR="00D813C0" w:rsidRPr="00F201AD">
        <w:t xml:space="preserve"> taken, a Founder </w:t>
      </w:r>
      <w:r w:rsidR="008C4722">
        <w:t>will</w:t>
      </w:r>
      <w:r w:rsidR="00D813C0" w:rsidRPr="00F201AD">
        <w:t xml:space="preserve"> forfeit 1.5% of </w:t>
      </w:r>
      <w:r w:rsidR="007A095A" w:rsidRPr="00F201AD">
        <w:t>that Founder’s</w:t>
      </w:r>
      <w:r w:rsidR="00D813C0" w:rsidRPr="00F201AD">
        <w:t xml:space="preserve"> remaining unvested Percentage Interest.</w:t>
      </w:r>
      <w:r w:rsidR="007C32D6" w:rsidRPr="00F201AD">
        <w:t xml:space="preserve">  </w:t>
      </w:r>
      <w:r w:rsidR="00370F0F" w:rsidRPr="00F201AD">
        <w:t xml:space="preserve">The forfeited </w:t>
      </w:r>
      <w:r w:rsidR="007A095A" w:rsidRPr="00F201AD">
        <w:t>Percentage Interest</w:t>
      </w:r>
      <w:r w:rsidR="00370F0F" w:rsidRPr="00F201AD">
        <w:t xml:space="preserve"> </w:t>
      </w:r>
      <w:r w:rsidR="007A095A" w:rsidRPr="00F201AD">
        <w:t>will</w:t>
      </w:r>
      <w:r w:rsidR="007A095A" w:rsidRPr="00F201AD">
        <w:rPr>
          <w:rFonts w:eastAsia="Minion Pro"/>
        </w:rPr>
        <w:t xml:space="preserve"> </w:t>
      </w:r>
      <w:r w:rsidR="007A095A" w:rsidRPr="00F201AD">
        <w:t>be split equally among the remaining Founders, subject to their own respective vesting schedules</w:t>
      </w:r>
      <w:r w:rsidR="00370F0F" w:rsidRPr="00F201AD">
        <w:t xml:space="preserve">.  </w:t>
      </w:r>
      <w:r w:rsidR="007C32D6" w:rsidRPr="00F201AD">
        <w:t xml:space="preserve">If a founder is on </w:t>
      </w:r>
      <w:r w:rsidR="00723607">
        <w:t>Sabbatical</w:t>
      </w:r>
      <w:r w:rsidR="007C32D6" w:rsidRPr="00F201AD">
        <w:t xml:space="preserve"> for more than</w:t>
      </w:r>
      <w:r w:rsidR="00A0531E" w:rsidRPr="00F201AD">
        <w:t xml:space="preserve"> a full</w:t>
      </w:r>
      <w:r w:rsidR="007C32D6" w:rsidRPr="00F201AD">
        <w:t xml:space="preserve"> </w:t>
      </w:r>
      <w:r w:rsidR="00562BB8" w:rsidRPr="00F201AD">
        <w:t>three</w:t>
      </w:r>
      <w:r w:rsidR="002A36E5" w:rsidRPr="00F201AD">
        <w:t xml:space="preserve"> (3)</w:t>
      </w:r>
      <w:r w:rsidR="00B55ED5" w:rsidRPr="00F201AD">
        <w:t xml:space="preserve"> </w:t>
      </w:r>
      <w:r w:rsidR="007C32D6" w:rsidRPr="00F201AD">
        <w:t>months</w:t>
      </w:r>
      <w:r w:rsidR="00562BB8" w:rsidRPr="00F201AD">
        <w:t xml:space="preserve">, </w:t>
      </w:r>
      <w:r w:rsidR="00B55ED5" w:rsidRPr="00F201AD">
        <w:t>that Founder</w:t>
      </w:r>
      <w:r w:rsidR="00562BB8" w:rsidRPr="00F201AD">
        <w:t xml:space="preserve"> </w:t>
      </w:r>
      <w:r w:rsidR="008C4722">
        <w:t>will</w:t>
      </w:r>
      <w:r w:rsidR="00562BB8" w:rsidRPr="00F201AD">
        <w:t xml:space="preserve"> forfeit </w:t>
      </w:r>
      <w:r w:rsidR="00B55ED5" w:rsidRPr="00F201AD">
        <w:t>that Founder’s</w:t>
      </w:r>
      <w:r w:rsidR="00562BB8" w:rsidRPr="00F201AD">
        <w:t xml:space="preserve"> seat on the Company’s Board of Directors.  Such seat </w:t>
      </w:r>
      <w:r w:rsidR="008C4722">
        <w:t>will</w:t>
      </w:r>
      <w:r w:rsidR="00562BB8" w:rsidRPr="00F201AD">
        <w:t xml:space="preserve"> be reinstated at the earliest </w:t>
      </w:r>
      <w:r w:rsidR="003433F6" w:rsidRPr="00F201AD">
        <w:t>regularly schedule</w:t>
      </w:r>
      <w:r w:rsidR="002A36E5" w:rsidRPr="00F201AD">
        <w:t>d</w:t>
      </w:r>
      <w:r w:rsidR="003433F6" w:rsidRPr="00F201AD">
        <w:t xml:space="preserve"> </w:t>
      </w:r>
      <w:r w:rsidR="00A95DD6" w:rsidRPr="00F201AD">
        <w:t>B</w:t>
      </w:r>
      <w:r w:rsidR="00CD4B59" w:rsidRPr="00F201AD">
        <w:t xml:space="preserve">oard </w:t>
      </w:r>
      <w:r w:rsidR="003433F6" w:rsidRPr="00F201AD">
        <w:t>election or vacancy</w:t>
      </w:r>
      <w:r w:rsidR="00562BB8" w:rsidRPr="00F201AD">
        <w:t>, consistent with the Company’s bylaws, upon a Founder’s return to the Company.</w:t>
      </w:r>
    </w:p>
    <w:p w14:paraId="1EB17C9A" w14:textId="2DD0E2AF" w:rsidR="008E54FA" w:rsidRPr="00F201AD" w:rsidRDefault="008E54FA" w:rsidP="00B33709">
      <w:pPr>
        <w:pStyle w:val="ContractClauseLevel2"/>
        <w:rPr>
          <w:b/>
        </w:rPr>
      </w:pPr>
      <w:r w:rsidRPr="00F201AD">
        <w:rPr>
          <w:b/>
        </w:rPr>
        <w:t>Part</w:t>
      </w:r>
      <w:r w:rsidR="008C4722">
        <w:rPr>
          <w:b/>
        </w:rPr>
        <w:t>-</w:t>
      </w:r>
      <w:r w:rsidRPr="00F201AD">
        <w:rPr>
          <w:b/>
        </w:rPr>
        <w:t xml:space="preserve">Time Work.  </w:t>
      </w:r>
      <w:r w:rsidRPr="00F201AD">
        <w:t xml:space="preserve">A Founder </w:t>
      </w:r>
      <w:r w:rsidR="008C4722">
        <w:t>will</w:t>
      </w:r>
      <w:r w:rsidRPr="00F201AD">
        <w:t xml:space="preserve"> </w:t>
      </w:r>
      <w:r w:rsidR="00C3747C" w:rsidRPr="00F201AD">
        <w:t xml:space="preserve">be </w:t>
      </w:r>
      <w:r w:rsidRPr="00F201AD">
        <w:t xml:space="preserve">allowed to work for the Company </w:t>
      </w:r>
      <w:r w:rsidR="00C3747C" w:rsidRPr="00F201AD">
        <w:t xml:space="preserve">on a </w:t>
      </w:r>
      <w:r w:rsidR="00863B12" w:rsidRPr="00F201AD">
        <w:t>part-time</w:t>
      </w:r>
      <w:r w:rsidR="00C3747C" w:rsidRPr="00F201AD">
        <w:t xml:space="preserve"> basis</w:t>
      </w:r>
      <w:r w:rsidR="00863B12" w:rsidRPr="00F201AD">
        <w:t xml:space="preserve">.  Part-time </w:t>
      </w:r>
      <w:r w:rsidR="008C4722">
        <w:t>will</w:t>
      </w:r>
      <w:r w:rsidR="00863B12" w:rsidRPr="00F201AD">
        <w:t xml:space="preserve"> mean any work </w:t>
      </w:r>
      <w:r w:rsidR="00C17354" w:rsidRPr="00F201AD">
        <w:t>performed</w:t>
      </w:r>
      <w:r w:rsidR="00863B12" w:rsidRPr="00F201AD">
        <w:t xml:space="preserve"> when the Company is not the Founder’s sole</w:t>
      </w:r>
      <w:r w:rsidR="00C00686" w:rsidRPr="00F201AD">
        <w:t xml:space="preserve"> </w:t>
      </w:r>
      <w:r w:rsidR="00863B12" w:rsidRPr="00F201AD">
        <w:t>employer.</w:t>
      </w:r>
      <w:r w:rsidR="00C3747C" w:rsidRPr="00F201AD">
        <w:t xml:space="preserve">  For every </w:t>
      </w:r>
      <w:r w:rsidR="00A0531E" w:rsidRPr="00F201AD">
        <w:t xml:space="preserve">full </w:t>
      </w:r>
      <w:r w:rsidR="00C3747C" w:rsidRPr="00F201AD">
        <w:t>three</w:t>
      </w:r>
      <w:r w:rsidR="003324FE" w:rsidRPr="00F201AD">
        <w:t xml:space="preserve"> (3)</w:t>
      </w:r>
      <w:r w:rsidR="00E63B9D" w:rsidRPr="00F201AD">
        <w:t xml:space="preserve"> consecutive or non-consecutive </w:t>
      </w:r>
      <w:r w:rsidR="00C3747C" w:rsidRPr="00F201AD">
        <w:t xml:space="preserve">months a Founder works for the Company on a part-time basis, </w:t>
      </w:r>
      <w:r w:rsidR="00D91281" w:rsidRPr="00F201AD">
        <w:t>that Founder</w:t>
      </w:r>
      <w:r w:rsidR="00C3747C" w:rsidRPr="00F201AD">
        <w:t xml:space="preserve"> </w:t>
      </w:r>
      <w:r w:rsidR="008C4722">
        <w:t>will</w:t>
      </w:r>
      <w:r w:rsidR="00C3747C" w:rsidRPr="00F201AD">
        <w:t xml:space="preserve"> forfeit 1.00% of </w:t>
      </w:r>
      <w:r w:rsidR="00D91281" w:rsidRPr="00F201AD">
        <w:t>that Founder’s</w:t>
      </w:r>
      <w:r w:rsidR="00C3747C" w:rsidRPr="00F201AD">
        <w:t xml:space="preserve"> remaining unvested Percentage Interest.  The forfeited interest </w:t>
      </w:r>
      <w:r w:rsidR="00D91281" w:rsidRPr="00F201AD">
        <w:t>will</w:t>
      </w:r>
      <w:r w:rsidR="00D91281" w:rsidRPr="00F201AD">
        <w:rPr>
          <w:rFonts w:eastAsia="Minion Pro"/>
        </w:rPr>
        <w:t xml:space="preserve"> </w:t>
      </w:r>
      <w:r w:rsidR="00D91281" w:rsidRPr="00F201AD">
        <w:t>be split equally among the remaining Founders, subject to their own respective vesting schedules</w:t>
      </w:r>
      <w:r w:rsidR="00C3747C" w:rsidRPr="00F201AD">
        <w:t>.</w:t>
      </w:r>
      <w:r w:rsidR="00C1142C" w:rsidRPr="00F201AD">
        <w:t xml:space="preserve">  Should a </w:t>
      </w:r>
      <w:r w:rsidR="00BB35C5" w:rsidRPr="00F201AD">
        <w:t>F</w:t>
      </w:r>
      <w:r w:rsidR="00C1142C" w:rsidRPr="00F201AD">
        <w:t>ounder work on a part-time basis for</w:t>
      </w:r>
      <w:r w:rsidR="00BB35C5" w:rsidRPr="00F201AD">
        <w:t xml:space="preserve"> a ful</w:t>
      </w:r>
      <w:r w:rsidR="00CB7471" w:rsidRPr="00F201AD">
        <w:t>l</w:t>
      </w:r>
      <w:r w:rsidR="00C1142C" w:rsidRPr="00F201AD">
        <w:t xml:space="preserve"> twelve</w:t>
      </w:r>
      <w:r w:rsidR="003324FE" w:rsidRPr="00F201AD">
        <w:t xml:space="preserve"> </w:t>
      </w:r>
      <w:r w:rsidR="008C4722" w:rsidRPr="00F201AD">
        <w:t xml:space="preserve">(12) </w:t>
      </w:r>
      <w:r w:rsidR="00CB7471" w:rsidRPr="00F201AD">
        <w:t xml:space="preserve">consecutive or non-consecutive </w:t>
      </w:r>
      <w:r w:rsidR="00C1142C" w:rsidRPr="00F201AD">
        <w:t>months, th</w:t>
      </w:r>
      <w:r w:rsidR="00BB35C5" w:rsidRPr="00F201AD">
        <w:t xml:space="preserve">at Founder </w:t>
      </w:r>
      <w:r w:rsidR="008C4722">
        <w:t>will</w:t>
      </w:r>
      <w:r w:rsidR="00BB35C5" w:rsidRPr="00F201AD">
        <w:t xml:space="preserve"> meet with the Company’s Board of Directors to re</w:t>
      </w:r>
      <w:r w:rsidR="00A21E4C" w:rsidRPr="00F201AD">
        <w:t>-</w:t>
      </w:r>
      <w:r w:rsidR="00BB35C5" w:rsidRPr="00F201AD">
        <w:t xml:space="preserve">evaluate </w:t>
      </w:r>
      <w:r w:rsidR="00E03D45" w:rsidRPr="00F201AD">
        <w:t>that Founder’s</w:t>
      </w:r>
      <w:r w:rsidR="00BB35C5" w:rsidRPr="00F201AD">
        <w:t xml:space="preserve"> role and vesting schedule.</w:t>
      </w:r>
    </w:p>
    <w:p w14:paraId="27F4B1C6" w14:textId="77777777" w:rsidR="00035C10" w:rsidRDefault="00F30505" w:rsidP="008C4722">
      <w:pPr>
        <w:pStyle w:val="ContractClauseLevel1"/>
      </w:pPr>
      <w:r w:rsidRPr="00F201AD">
        <w:t>Founders’ Rights</w:t>
      </w:r>
    </w:p>
    <w:p w14:paraId="22BAD1C8" w14:textId="7B23D022" w:rsidR="00101C5F" w:rsidRPr="00F201AD" w:rsidRDefault="00F30505" w:rsidP="00035C10">
      <w:pPr>
        <w:pStyle w:val="ContractClauseLevel1AdditionalText"/>
      </w:pPr>
      <w:r w:rsidRPr="00562E29">
        <w:t xml:space="preserve">Each Founder will have the same rights (including but not limited to voting and distribution rights) accorded to the Percentage Interest issued to each </w:t>
      </w:r>
      <w:commentRangeStart w:id="11"/>
      <w:r w:rsidRPr="00562E29">
        <w:t>Founder</w:t>
      </w:r>
      <w:commentRangeEnd w:id="11"/>
      <w:r w:rsidR="00562E29">
        <w:rPr>
          <w:rStyle w:val="CommentReference"/>
          <w:b/>
        </w:rPr>
        <w:commentReference w:id="11"/>
      </w:r>
      <w:r w:rsidR="006E0A50" w:rsidRPr="00562E29">
        <w:t>.</w:t>
      </w:r>
    </w:p>
    <w:p w14:paraId="16D99B57" w14:textId="0FC8FD4C" w:rsidR="004A24CE" w:rsidRPr="00F201AD" w:rsidRDefault="00BA4B88" w:rsidP="008C4722">
      <w:pPr>
        <w:pStyle w:val="ContractClauseLevel1"/>
      </w:pPr>
      <w:r w:rsidRPr="00F201AD">
        <w:t xml:space="preserve">Transfers of </w:t>
      </w:r>
      <w:commentRangeStart w:id="12"/>
      <w:r w:rsidRPr="00F201AD">
        <w:t>Ownership</w:t>
      </w:r>
      <w:commentRangeEnd w:id="12"/>
      <w:r w:rsidR="00562E29">
        <w:rPr>
          <w:rStyle w:val="CommentReference"/>
          <w:b w:val="0"/>
        </w:rPr>
        <w:commentReference w:id="12"/>
      </w:r>
    </w:p>
    <w:p w14:paraId="4281F51F" w14:textId="6650EE1D" w:rsidR="0056384A" w:rsidRPr="00F201AD" w:rsidRDefault="0056384A" w:rsidP="00B33709">
      <w:pPr>
        <w:pStyle w:val="ContractClauseLevel2"/>
      </w:pPr>
      <w:r w:rsidRPr="00F201AD">
        <w:rPr>
          <w:b/>
        </w:rPr>
        <w:lastRenderedPageBreak/>
        <w:t>Transfer Restrictions.</w:t>
      </w:r>
      <w:r w:rsidRPr="00F201AD">
        <w:t xml:space="preserve">  </w:t>
      </w:r>
      <w:r w:rsidR="00397169" w:rsidRPr="00F201AD">
        <w:t xml:space="preserve">No </w:t>
      </w:r>
      <w:r w:rsidRPr="00F201AD">
        <w:t xml:space="preserve">Founder </w:t>
      </w:r>
      <w:r w:rsidR="008C4722">
        <w:t>will</w:t>
      </w:r>
      <w:r w:rsidRPr="00F201AD">
        <w:t xml:space="preserve"> sell, pledge or otherwise transfer </w:t>
      </w:r>
      <w:r w:rsidR="00397169" w:rsidRPr="00F201AD">
        <w:t>(collectively “</w:t>
      </w:r>
      <w:r w:rsidR="00397169" w:rsidRPr="008C4722">
        <w:rPr>
          <w:b/>
          <w:bCs/>
        </w:rPr>
        <w:t>Transfer</w:t>
      </w:r>
      <w:r w:rsidR="00397169" w:rsidRPr="00F201AD">
        <w:t xml:space="preserve">”) </w:t>
      </w:r>
      <w:r w:rsidRPr="00F201AD">
        <w:t>to a</w:t>
      </w:r>
      <w:r w:rsidR="00327E88" w:rsidRPr="00F201AD">
        <w:t xml:space="preserve">n individual or entity who is not a Founder </w:t>
      </w:r>
      <w:r w:rsidR="00496ECA" w:rsidRPr="00F201AD">
        <w:t xml:space="preserve">within the meaning of this agreement </w:t>
      </w:r>
      <w:r w:rsidR="00327E88" w:rsidRPr="00F201AD">
        <w:t>(a “</w:t>
      </w:r>
      <w:r w:rsidR="00327E88" w:rsidRPr="008C4722">
        <w:rPr>
          <w:b/>
          <w:bCs/>
        </w:rPr>
        <w:t>T</w:t>
      </w:r>
      <w:r w:rsidRPr="008C4722">
        <w:rPr>
          <w:b/>
          <w:bCs/>
        </w:rPr>
        <w:t xml:space="preserve">hird </w:t>
      </w:r>
      <w:r w:rsidR="00327E88" w:rsidRPr="008C4722">
        <w:rPr>
          <w:b/>
          <w:bCs/>
        </w:rPr>
        <w:t>P</w:t>
      </w:r>
      <w:r w:rsidRPr="008C4722">
        <w:rPr>
          <w:b/>
          <w:bCs/>
        </w:rPr>
        <w:t>arty</w:t>
      </w:r>
      <w:r w:rsidR="00327E88" w:rsidRPr="00F201AD">
        <w:t>”)</w:t>
      </w:r>
      <w:r w:rsidRPr="00F201AD">
        <w:t xml:space="preserve"> any vested Percentage Interest acquired under this Agreement, or any interest in such Percentage Interest, without the prior written authorization of the Company’s Board of Directors.</w:t>
      </w:r>
    </w:p>
    <w:p w14:paraId="0C234C07" w14:textId="401AA3F2" w:rsidR="001724DC" w:rsidRPr="00F201AD" w:rsidRDefault="00D051BE" w:rsidP="00B33709">
      <w:pPr>
        <w:pStyle w:val="ContractClauseLevel2"/>
      </w:pPr>
      <w:r w:rsidRPr="00F201AD">
        <w:rPr>
          <w:b/>
        </w:rPr>
        <w:t>Right of First Refusal.</w:t>
      </w:r>
      <w:r w:rsidRPr="00F201AD">
        <w:t xml:space="preserve"> If a Founder proposes </w:t>
      </w:r>
      <w:r w:rsidR="00E240FA" w:rsidRPr="00F201AD">
        <w:t>T</w:t>
      </w:r>
      <w:r w:rsidRPr="00F201AD">
        <w:t xml:space="preserve">ransfer to a </w:t>
      </w:r>
      <w:r w:rsidR="008B23F0" w:rsidRPr="00F201AD">
        <w:t>T</w:t>
      </w:r>
      <w:r w:rsidRPr="00F201AD">
        <w:t xml:space="preserve">hird </w:t>
      </w:r>
      <w:r w:rsidR="008B23F0" w:rsidRPr="00F201AD">
        <w:t>P</w:t>
      </w:r>
      <w:r w:rsidRPr="00F201AD">
        <w:t xml:space="preserve">arty any vested Percentage Interest acquired under this Agreement, or any interest in such Percentage Interest, the Company </w:t>
      </w:r>
      <w:r w:rsidR="008C4722">
        <w:t>will</w:t>
      </w:r>
      <w:r w:rsidRPr="00F201AD">
        <w:t xml:space="preserve"> have </w:t>
      </w:r>
      <w:r w:rsidR="00242D1D" w:rsidRPr="00F201AD">
        <w:t>a</w:t>
      </w:r>
      <w:r w:rsidRPr="00F201AD">
        <w:t xml:space="preserve"> </w:t>
      </w:r>
      <w:r w:rsidR="00A25F15" w:rsidRPr="00F201AD">
        <w:t>r</w:t>
      </w:r>
      <w:r w:rsidRPr="00F201AD">
        <w:t xml:space="preserve">ight of </w:t>
      </w:r>
      <w:r w:rsidR="00A25F15" w:rsidRPr="00F201AD">
        <w:t>f</w:t>
      </w:r>
      <w:r w:rsidRPr="00F201AD">
        <w:t xml:space="preserve">irst </w:t>
      </w:r>
      <w:r w:rsidR="00A25F15" w:rsidRPr="00F201AD">
        <w:t>r</w:t>
      </w:r>
      <w:r w:rsidRPr="00F201AD">
        <w:t xml:space="preserve">efusal with respect to all (and not less than all) of such </w:t>
      </w:r>
      <w:r w:rsidR="00A25F15" w:rsidRPr="00F201AD">
        <w:t xml:space="preserve">Percentage </w:t>
      </w:r>
      <w:r w:rsidRPr="00F201AD">
        <w:t>Interest</w:t>
      </w:r>
      <w:r w:rsidR="00A25F15" w:rsidRPr="00F201AD">
        <w:t xml:space="preserve"> proposed to be Transferred (a “</w:t>
      </w:r>
      <w:r w:rsidR="00A25F15" w:rsidRPr="008C4722">
        <w:rPr>
          <w:b/>
          <w:bCs/>
        </w:rPr>
        <w:t>Right of First Refusal</w:t>
      </w:r>
      <w:r w:rsidR="00A25F15" w:rsidRPr="00F201AD">
        <w:t>”)</w:t>
      </w:r>
      <w:r w:rsidRPr="00F201AD">
        <w:t>.</w:t>
      </w:r>
      <w:r w:rsidR="00AE3436" w:rsidRPr="00F201AD">
        <w:t xml:space="preserve"> </w:t>
      </w:r>
      <w:r w:rsidR="00F65E77" w:rsidRPr="00F201AD">
        <w:t xml:space="preserve"> </w:t>
      </w:r>
      <w:r w:rsidR="00AE3436" w:rsidRPr="00F201AD">
        <w:t xml:space="preserve">To the maximum extent allowed by law, this right </w:t>
      </w:r>
      <w:r w:rsidR="008C4722">
        <w:t>will</w:t>
      </w:r>
      <w:r w:rsidR="00AE3436" w:rsidRPr="00F201AD">
        <w:t xml:space="preserve"> apply to involuntary </w:t>
      </w:r>
      <w:r w:rsidR="001E0039" w:rsidRPr="00F201AD">
        <w:t>T</w:t>
      </w:r>
      <w:r w:rsidR="00AE3436" w:rsidRPr="00F201AD">
        <w:t xml:space="preserve">ransfers or other </w:t>
      </w:r>
      <w:r w:rsidR="001E0039" w:rsidRPr="00F201AD">
        <w:t>T</w:t>
      </w:r>
      <w:r w:rsidR="00AE3436" w:rsidRPr="00F201AD">
        <w:t xml:space="preserve">ransfers made by operation of law (including, but not limited to, </w:t>
      </w:r>
      <w:r w:rsidR="001E0039" w:rsidRPr="00F201AD">
        <w:t>T</w:t>
      </w:r>
      <w:r w:rsidR="00AE3436" w:rsidRPr="00F201AD">
        <w:t>ransfers</w:t>
      </w:r>
      <w:r w:rsidR="001E0039" w:rsidRPr="00F201AD">
        <w:t xml:space="preserve"> resulting</w:t>
      </w:r>
      <w:r w:rsidR="00AE3436" w:rsidRPr="00F201AD">
        <w:t xml:space="preserve"> from death, divorce, or incapacity).  </w:t>
      </w:r>
      <w:r w:rsidR="00242D1D" w:rsidRPr="00F201AD">
        <w:t xml:space="preserve">Such </w:t>
      </w:r>
      <w:r w:rsidR="001E0039" w:rsidRPr="00F201AD">
        <w:t>Right of First Refusal</w:t>
      </w:r>
      <w:r w:rsidR="00242D1D" w:rsidRPr="00F201AD">
        <w:t xml:space="preserve"> </w:t>
      </w:r>
      <w:r w:rsidR="008C4722">
        <w:t>will</w:t>
      </w:r>
      <w:r w:rsidR="001724DC" w:rsidRPr="00F201AD">
        <w:t xml:space="preserve"> operate as follows: </w:t>
      </w:r>
    </w:p>
    <w:p w14:paraId="7007D41C" w14:textId="62AFE05C" w:rsidR="001724DC" w:rsidRPr="00F201AD" w:rsidRDefault="001724DC" w:rsidP="00C02966">
      <w:pPr>
        <w:pStyle w:val="ContractClauseLevel3"/>
      </w:pPr>
      <w:r w:rsidRPr="00F201AD">
        <w:t xml:space="preserve">The </w:t>
      </w:r>
      <w:r w:rsidRPr="00CC4595">
        <w:t>Founder</w:t>
      </w:r>
      <w:r w:rsidRPr="00F201AD">
        <w:t xml:space="preserve"> seeking to Transfer </w:t>
      </w:r>
      <w:r w:rsidR="004F0505" w:rsidRPr="00F201AD">
        <w:t>that Founder’s</w:t>
      </w:r>
      <w:r w:rsidRPr="00F201AD">
        <w:t xml:space="preserve"> Percentage Interest </w:t>
      </w:r>
      <w:r w:rsidR="008C4722">
        <w:t>will</w:t>
      </w:r>
      <w:r w:rsidRPr="00F201AD">
        <w:t xml:space="preserve"> deliver a written notice (a </w:t>
      </w:r>
      <w:r w:rsidR="008C4722">
        <w:t>“</w:t>
      </w:r>
      <w:r w:rsidRPr="008C4722">
        <w:rPr>
          <w:b/>
          <w:bCs/>
        </w:rPr>
        <w:t>Notice</w:t>
      </w:r>
      <w:r w:rsidR="008C4722">
        <w:t>”</w:t>
      </w:r>
      <w:r w:rsidRPr="00F201AD">
        <w:t>) to the Company stating:</w:t>
      </w:r>
    </w:p>
    <w:p w14:paraId="14C0E7A9" w14:textId="30267849" w:rsidR="001724DC" w:rsidRPr="00F201AD" w:rsidRDefault="00BE089F" w:rsidP="00442269">
      <w:pPr>
        <w:pStyle w:val="ContractClauseLevel4"/>
      </w:pPr>
      <w:r w:rsidRPr="00F201AD">
        <w:t>t</w:t>
      </w:r>
      <w:r w:rsidR="001724DC" w:rsidRPr="00F201AD">
        <w:t>he Founder’s bona fide intention to Transfer such Percentage Interest</w:t>
      </w:r>
      <w:r w:rsidRPr="00F201AD">
        <w:t>;</w:t>
      </w:r>
    </w:p>
    <w:p w14:paraId="5F2CC54E" w14:textId="25C6D4D9" w:rsidR="001724DC" w:rsidRPr="00F201AD" w:rsidRDefault="00BE089F" w:rsidP="00442269">
      <w:pPr>
        <w:pStyle w:val="ContractClauseLevel4"/>
      </w:pPr>
      <w:r w:rsidRPr="00F201AD">
        <w:t>t</w:t>
      </w:r>
      <w:r w:rsidR="001724DC" w:rsidRPr="00F201AD">
        <w:t>he name and the address of the proposed transferee</w:t>
      </w:r>
      <w:r w:rsidRPr="00F201AD">
        <w:t>;</w:t>
      </w:r>
    </w:p>
    <w:p w14:paraId="5F80B32C" w14:textId="392AFAF4" w:rsidR="001724DC" w:rsidRPr="00F201AD" w:rsidRDefault="00BE089F" w:rsidP="00442269">
      <w:pPr>
        <w:pStyle w:val="ContractClauseLevel4"/>
      </w:pPr>
      <w:r w:rsidRPr="00F201AD">
        <w:t>t</w:t>
      </w:r>
      <w:r w:rsidR="001724DC" w:rsidRPr="00F201AD">
        <w:t>he amount of the number of Percentage Interest to be transferred</w:t>
      </w:r>
      <w:r w:rsidRPr="00F201AD">
        <w:t>; and</w:t>
      </w:r>
    </w:p>
    <w:p w14:paraId="502427AD" w14:textId="12C3D381" w:rsidR="001724DC" w:rsidRPr="00F201AD" w:rsidRDefault="00BE089F" w:rsidP="00442269">
      <w:pPr>
        <w:pStyle w:val="ContractClauseLevel4"/>
      </w:pPr>
      <w:r w:rsidRPr="00F201AD">
        <w:t>t</w:t>
      </w:r>
      <w:r w:rsidR="001724DC" w:rsidRPr="00F201AD">
        <w:t>he purchase price and terms of payment for which the Founder proposes to Transfer such Percentage Interest</w:t>
      </w:r>
      <w:r w:rsidR="00016623" w:rsidRPr="00F201AD">
        <w:t>.</w:t>
      </w:r>
    </w:p>
    <w:p w14:paraId="1DA33FD8" w14:textId="61101D99" w:rsidR="00146D9E" w:rsidRPr="00F201AD" w:rsidRDefault="001724DC" w:rsidP="00C02966">
      <w:pPr>
        <w:pStyle w:val="ContractClauseLevel3"/>
      </w:pPr>
      <w:r w:rsidRPr="00F201AD">
        <w:t xml:space="preserve">Within </w:t>
      </w:r>
      <w:r w:rsidR="00701F27" w:rsidRPr="00F201AD">
        <w:t>6</w:t>
      </w:r>
      <w:r w:rsidRPr="00F201AD">
        <w:t xml:space="preserve">0 days after receipt of the Notice, the Company or its designee </w:t>
      </w:r>
      <w:r w:rsidR="008C4722">
        <w:t>will</w:t>
      </w:r>
      <w:r w:rsidRPr="00F201AD">
        <w:t xml:space="preserve"> have the first right to purchase or obtain such Percentage Interest, upon the price and terms of payment designated in the Notice. If the Notice provides for the payment of non-cash consideration, the Company at its option may pay the consideration in cash equal to the Company</w:t>
      </w:r>
      <w:r w:rsidR="008C4722">
        <w:t>’</w:t>
      </w:r>
      <w:r w:rsidRPr="00F201AD">
        <w:t>s good faith estimate of the present fair market value of the noncash consideration offered.</w:t>
      </w:r>
      <w:r w:rsidR="006E221C" w:rsidRPr="00F201AD">
        <w:t xml:space="preserve"> </w:t>
      </w:r>
      <w:r w:rsidR="00146D9E" w:rsidRPr="00F201AD">
        <w:t xml:space="preserve">Should the Company not respond to the Notice within 60 days </w:t>
      </w:r>
      <w:r w:rsidR="00F850BC" w:rsidRPr="00F201AD">
        <w:t>of</w:t>
      </w:r>
      <w:r w:rsidR="00146D9E" w:rsidRPr="00F201AD">
        <w:t xml:space="preserve"> receipt, the Company will be deemed to have declined to exercise the Right of First Refusal.</w:t>
      </w:r>
    </w:p>
    <w:p w14:paraId="5B65B1F3" w14:textId="2613D5C4" w:rsidR="001724DC" w:rsidRPr="00F201AD" w:rsidRDefault="001724DC" w:rsidP="00C02966">
      <w:pPr>
        <w:pStyle w:val="ContractClauseLevel3"/>
      </w:pPr>
      <w:r w:rsidRPr="00F201AD">
        <w:t xml:space="preserve">If the Company or its designee elects not to purchase or obtain all of the Percentage Interest designated in the Notice, then the Founder may Transfer the Percentage Interest referred to in the Notice to the proposed transferee, </w:t>
      </w:r>
      <w:r w:rsidR="00111E16" w:rsidRPr="00F201AD">
        <w:t>provided</w:t>
      </w:r>
      <w:r w:rsidRPr="00F201AD">
        <w:t xml:space="preserve"> such Transfer:</w:t>
      </w:r>
    </w:p>
    <w:p w14:paraId="59259F9B" w14:textId="17AFD1C2" w:rsidR="001724DC" w:rsidRPr="00F201AD" w:rsidRDefault="00111E16" w:rsidP="00442269">
      <w:pPr>
        <w:pStyle w:val="ContractClauseLevel4"/>
      </w:pPr>
      <w:r w:rsidRPr="00F201AD">
        <w:t>i</w:t>
      </w:r>
      <w:r w:rsidR="001724DC" w:rsidRPr="00F201AD">
        <w:t>s completed within 30 days after the expiration of the Company's right to purchase or obtain such Percentage Interest</w:t>
      </w:r>
      <w:r w:rsidRPr="00F201AD">
        <w:t>;</w:t>
      </w:r>
    </w:p>
    <w:p w14:paraId="4D426D5C" w14:textId="36FF9662" w:rsidR="001724DC" w:rsidRPr="00F201AD" w:rsidRDefault="00111E16" w:rsidP="00442269">
      <w:pPr>
        <w:pStyle w:val="ContractClauseLevel4"/>
      </w:pPr>
      <w:r w:rsidRPr="00F201AD">
        <w:t>i</w:t>
      </w:r>
      <w:r w:rsidR="001724DC" w:rsidRPr="00F201AD">
        <w:t>s made at the price and terms designated in the Notice</w:t>
      </w:r>
      <w:r w:rsidRPr="00F201AD">
        <w:t>; and</w:t>
      </w:r>
    </w:p>
    <w:p w14:paraId="76F94D6A" w14:textId="1D9D3758" w:rsidR="001724DC" w:rsidRPr="00F201AD" w:rsidRDefault="00111E16" w:rsidP="00442269">
      <w:pPr>
        <w:pStyle w:val="ContractClauseLevel4"/>
      </w:pPr>
      <w:r w:rsidRPr="00F201AD">
        <w:lastRenderedPageBreak/>
        <w:t>t</w:t>
      </w:r>
      <w:r w:rsidR="001724DC" w:rsidRPr="00F201AD">
        <w:t xml:space="preserve">he proposed </w:t>
      </w:r>
      <w:r w:rsidR="00327E88" w:rsidRPr="00F201AD">
        <w:t>t</w:t>
      </w:r>
      <w:r w:rsidR="001724DC" w:rsidRPr="00F201AD">
        <w:t xml:space="preserve">ransferee agrees to be bound by the </w:t>
      </w:r>
      <w:r w:rsidR="009E1BBC" w:rsidRPr="00F201AD">
        <w:t xml:space="preserve">transfer restrictions outlined in this </w:t>
      </w:r>
      <w:r w:rsidR="00B97ADC" w:rsidRPr="00F201AD">
        <w:t xml:space="preserve">Agreement </w:t>
      </w:r>
      <w:r w:rsidR="009E1BBC" w:rsidRPr="00F201AD">
        <w:t>and the Company’s governing documents</w:t>
      </w:r>
      <w:r w:rsidR="001724DC" w:rsidRPr="00F201AD">
        <w:t xml:space="preserve"> immediately upon receipt of such </w:t>
      </w:r>
      <w:r w:rsidR="009E1BBC" w:rsidRPr="00F201AD">
        <w:t>Percentage Interest</w:t>
      </w:r>
      <w:r w:rsidR="001724DC" w:rsidRPr="00F201AD">
        <w:t>.</w:t>
      </w:r>
    </w:p>
    <w:p w14:paraId="7F5E64AF" w14:textId="5D96C7A0" w:rsidR="00442269" w:rsidRDefault="00F86E88" w:rsidP="00486A52">
      <w:pPr>
        <w:pStyle w:val="Heading1"/>
      </w:pPr>
      <w:r w:rsidRPr="00F201AD">
        <w:t xml:space="preserve">Drag Along and Tag </w:t>
      </w:r>
      <w:commentRangeStart w:id="13"/>
      <w:r w:rsidRPr="00F201AD">
        <w:t>Along</w:t>
      </w:r>
      <w:commentRangeEnd w:id="13"/>
      <w:r w:rsidR="00EC3070">
        <w:rPr>
          <w:rStyle w:val="CommentReference"/>
        </w:rPr>
        <w:commentReference w:id="13"/>
      </w:r>
    </w:p>
    <w:p w14:paraId="5E9EC03D" w14:textId="01965598" w:rsidR="00F86E88" w:rsidRPr="00F201AD" w:rsidRDefault="00F86E88" w:rsidP="00442269">
      <w:pPr>
        <w:pStyle w:val="ContractClauseLevel1AdditionalText"/>
      </w:pPr>
      <w:r w:rsidRPr="007E3B90">
        <w:t xml:space="preserve">Any vested Percentage Interest held by </w:t>
      </w:r>
      <w:r w:rsidR="006B0C90" w:rsidRPr="007E3B90">
        <w:t xml:space="preserve">the </w:t>
      </w:r>
      <w:r w:rsidRPr="007E3B90">
        <w:t xml:space="preserve">Founders is subject to </w:t>
      </w:r>
      <w:r w:rsidR="005D6E25" w:rsidRPr="007E3B90">
        <w:t>d</w:t>
      </w:r>
      <w:r w:rsidRPr="007E3B90">
        <w:t xml:space="preserve">rag </w:t>
      </w:r>
      <w:r w:rsidR="005D6E25" w:rsidRPr="007E3B90">
        <w:t>a</w:t>
      </w:r>
      <w:r w:rsidRPr="007E3B90">
        <w:t xml:space="preserve">long </w:t>
      </w:r>
      <w:r w:rsidR="001A0640" w:rsidRPr="007E3B90">
        <w:t>(“</w:t>
      </w:r>
      <w:r w:rsidR="001A0640" w:rsidRPr="00442269">
        <w:rPr>
          <w:b/>
          <w:bCs/>
        </w:rPr>
        <w:t>Drag Along</w:t>
      </w:r>
      <w:r w:rsidR="001A0640" w:rsidRPr="007E3B90">
        <w:t xml:space="preserve">”) </w:t>
      </w:r>
      <w:r w:rsidRPr="007E3B90">
        <w:t xml:space="preserve">and </w:t>
      </w:r>
      <w:r w:rsidR="005D6E25" w:rsidRPr="007E3B90">
        <w:t>t</w:t>
      </w:r>
      <w:r w:rsidRPr="007E3B90">
        <w:t xml:space="preserve">ag </w:t>
      </w:r>
      <w:r w:rsidR="005D6E25" w:rsidRPr="007E3B90">
        <w:t>a</w:t>
      </w:r>
      <w:r w:rsidRPr="007E3B90">
        <w:t xml:space="preserve">long </w:t>
      </w:r>
      <w:r w:rsidR="001A0640" w:rsidRPr="007E3B90">
        <w:t>(“</w:t>
      </w:r>
      <w:r w:rsidR="001A0640" w:rsidRPr="00442269">
        <w:rPr>
          <w:b/>
          <w:bCs/>
        </w:rPr>
        <w:t>Tag Along</w:t>
      </w:r>
      <w:r w:rsidR="001A0640" w:rsidRPr="007E3B90">
        <w:t xml:space="preserve">”) </w:t>
      </w:r>
      <w:r w:rsidRPr="007E3B90">
        <w:t xml:space="preserve">rights.  Drag Along rights in this context permit an acquirer to force a minority shareholder to sell </w:t>
      </w:r>
      <w:r w:rsidR="00712497" w:rsidRPr="007E3B90">
        <w:t>that shareholder’s</w:t>
      </w:r>
      <w:r w:rsidRPr="007E3B90">
        <w:t xml:space="preserve"> Percentage Interest </w:t>
      </w:r>
      <w:r w:rsidR="005D6E25" w:rsidRPr="007E3B90">
        <w:t>on the same terms</w:t>
      </w:r>
      <w:r w:rsidRPr="007E3B90">
        <w:t xml:space="preserve"> as all other Percentage Interests </w:t>
      </w:r>
      <w:r w:rsidR="00DD7150" w:rsidRPr="007E3B90">
        <w:t xml:space="preserve">being sold </w:t>
      </w:r>
      <w:r w:rsidRPr="007E3B90">
        <w:t xml:space="preserve">so long as the Company’s Board of Directors has authorized the sale and it has been duly ratified.  Tag Along rights in this context permit a minority shareholder to force an acquirer to acquire </w:t>
      </w:r>
      <w:r w:rsidR="005D6E25" w:rsidRPr="007E3B90">
        <w:t>a</w:t>
      </w:r>
      <w:r w:rsidRPr="007E3B90">
        <w:t xml:space="preserve"> </w:t>
      </w:r>
      <w:r w:rsidR="005D6E25" w:rsidRPr="007E3B90">
        <w:t xml:space="preserve">pro rata amount of </w:t>
      </w:r>
      <w:r w:rsidR="00A958F3" w:rsidRPr="007E3B90">
        <w:t>that minority shareholder’s</w:t>
      </w:r>
      <w:r w:rsidR="005D6E25" w:rsidRPr="007E3B90">
        <w:t xml:space="preserve"> </w:t>
      </w:r>
      <w:r w:rsidRPr="007E3B90">
        <w:t xml:space="preserve">Percentage Interest </w:t>
      </w:r>
      <w:r w:rsidR="009F7F4C" w:rsidRPr="007E3B90">
        <w:t xml:space="preserve">on the same terms </w:t>
      </w:r>
      <w:r w:rsidRPr="007E3B90">
        <w:t>as all other Percentage Interests</w:t>
      </w:r>
      <w:r w:rsidR="00BD25E0" w:rsidRPr="007E3B90">
        <w:t xml:space="preserve"> proposed to be acquired by that acquirer</w:t>
      </w:r>
      <w:r w:rsidRPr="007E3B90">
        <w:t xml:space="preserve"> so long as the Company’s Board of Directors has authorized the sale and it has been duly ratified.</w:t>
      </w:r>
    </w:p>
    <w:p w14:paraId="29A09227" w14:textId="77777777" w:rsidR="004946B7" w:rsidRDefault="00F86E88" w:rsidP="004946B7">
      <w:pPr>
        <w:pStyle w:val="ContractClauseLevel1"/>
      </w:pPr>
      <w:r w:rsidRPr="00F201AD">
        <w:t>Buyback</w:t>
      </w:r>
    </w:p>
    <w:p w14:paraId="75F54D2D" w14:textId="55A15757" w:rsidR="00F86E88" w:rsidRPr="00F201AD" w:rsidRDefault="00F86E88" w:rsidP="004946B7">
      <w:pPr>
        <w:pStyle w:val="ContractClauseLevel1AdditionalText"/>
      </w:pPr>
      <w:r w:rsidRPr="00830448">
        <w:t xml:space="preserve">Should a Founder depart the Company prior to the Company receiving </w:t>
      </w:r>
      <w:r w:rsidR="002E5012" w:rsidRPr="00830448">
        <w:t xml:space="preserve">third-party </w:t>
      </w:r>
      <w:r w:rsidRPr="00830448">
        <w:t>investment</w:t>
      </w:r>
      <w:r w:rsidR="00682C79" w:rsidRPr="00830448">
        <w:t>s</w:t>
      </w:r>
      <w:r w:rsidRPr="00830448">
        <w:t xml:space="preserve"> totaling</w:t>
      </w:r>
      <w:r w:rsidR="0034258B" w:rsidRPr="00830448">
        <w:t>, in aggregate,</w:t>
      </w:r>
      <w:r w:rsidRPr="00830448">
        <w:t xml:space="preserve"> </w:t>
      </w:r>
      <w:commentRangeStart w:id="14"/>
      <w:r w:rsidRPr="00830448">
        <w:t>$</w:t>
      </w:r>
      <w:r w:rsidR="00274B2A">
        <w:t>[</w:t>
      </w:r>
      <w:r w:rsidR="00682C79" w:rsidRPr="00830448">
        <w:t>1</w:t>
      </w:r>
      <w:r w:rsidRPr="00830448">
        <w:t>,000,000</w:t>
      </w:r>
      <w:r w:rsidR="00274B2A">
        <w:t>]</w:t>
      </w:r>
      <w:r w:rsidRPr="00830448">
        <w:t xml:space="preserve"> or more</w:t>
      </w:r>
      <w:commentRangeEnd w:id="14"/>
      <w:r w:rsidR="007D3E05" w:rsidRPr="00830448">
        <w:rPr>
          <w:rStyle w:val="CommentReference"/>
          <w:rFonts w:cs="Times New Roman"/>
          <w:b/>
          <w:bCs/>
          <w:sz w:val="24"/>
          <w:szCs w:val="24"/>
        </w:rPr>
        <w:commentReference w:id="14"/>
      </w:r>
      <w:r w:rsidRPr="00830448">
        <w:t xml:space="preserve">, the </w:t>
      </w:r>
      <w:r w:rsidR="002E5012" w:rsidRPr="00830448">
        <w:t xml:space="preserve">Company </w:t>
      </w:r>
      <w:r w:rsidR="008C4722">
        <w:t>will</w:t>
      </w:r>
      <w:r w:rsidR="002E5012" w:rsidRPr="00830448">
        <w:t xml:space="preserve"> have the right to buy back the departed Founder’s vested Percentage Interest at</w:t>
      </w:r>
      <w:r w:rsidR="00DB3500" w:rsidRPr="00830448">
        <w:t xml:space="preserve"> the </w:t>
      </w:r>
      <w:r w:rsidR="00517A4F" w:rsidRPr="00830448">
        <w:t>price paid by that Founder for the Percentage Interest</w:t>
      </w:r>
      <w:r w:rsidR="002E5012" w:rsidRPr="00830448">
        <w:t>.</w:t>
      </w:r>
    </w:p>
    <w:p w14:paraId="19A94239" w14:textId="4190A455" w:rsidR="00183834" w:rsidRPr="00F201AD" w:rsidRDefault="004158B2" w:rsidP="004946B7">
      <w:pPr>
        <w:pStyle w:val="ContractClauseLevel1"/>
      </w:pPr>
      <w:r w:rsidRPr="00F201AD">
        <w:t xml:space="preserve">Preferential </w:t>
      </w:r>
      <w:commentRangeStart w:id="15"/>
      <w:r w:rsidRPr="00F201AD">
        <w:t>Dilution</w:t>
      </w:r>
      <w:commentRangeEnd w:id="15"/>
      <w:r w:rsidR="00B33709">
        <w:rPr>
          <w:rStyle w:val="CommentReference"/>
          <w:b w:val="0"/>
        </w:rPr>
        <w:commentReference w:id="15"/>
      </w:r>
    </w:p>
    <w:p w14:paraId="25625995" w14:textId="359B1E65" w:rsidR="00AC6CE2" w:rsidRPr="00F201AD" w:rsidRDefault="00750F1C" w:rsidP="004946B7">
      <w:pPr>
        <w:pStyle w:val="ContractClauseLevel1AdditionalText"/>
      </w:pPr>
      <w:r w:rsidRPr="00F201AD">
        <w:t xml:space="preserve">For </w:t>
      </w:r>
      <w:r w:rsidR="00AC6CE2" w:rsidRPr="00F201AD">
        <w:t>this</w:t>
      </w:r>
      <w:r w:rsidRPr="00F201AD">
        <w:t xml:space="preserve"> </w:t>
      </w:r>
      <w:r w:rsidR="005B159B" w:rsidRPr="00F201AD">
        <w:t>purpose</w:t>
      </w:r>
      <w:r w:rsidR="00830448">
        <w:t>s</w:t>
      </w:r>
      <w:r w:rsidR="005B159B" w:rsidRPr="00F201AD">
        <w:t xml:space="preserve"> of </w:t>
      </w:r>
      <w:r w:rsidR="00830448">
        <w:t xml:space="preserve">this </w:t>
      </w:r>
      <w:r w:rsidRPr="00F201AD">
        <w:t xml:space="preserve">provision, </w:t>
      </w:r>
      <w:r w:rsidR="005B159B" w:rsidRPr="00F201AD">
        <w:t>“</w:t>
      </w:r>
      <w:r w:rsidRPr="00C02966">
        <w:rPr>
          <w:b/>
          <w:bCs/>
        </w:rPr>
        <w:t>Cause</w:t>
      </w:r>
      <w:r w:rsidR="005B159B" w:rsidRPr="00F201AD">
        <w:t>”</w:t>
      </w:r>
      <w:r w:rsidRPr="00F201AD">
        <w:t xml:space="preserve"> </w:t>
      </w:r>
      <w:r w:rsidR="008C4722">
        <w:t>will</w:t>
      </w:r>
      <w:r w:rsidRPr="00F201AD">
        <w:t xml:space="preserve"> mean:</w:t>
      </w:r>
      <w:r w:rsidR="00AC6CE2" w:rsidRPr="00F201AD">
        <w:t xml:space="preserve"> </w:t>
      </w:r>
    </w:p>
    <w:p w14:paraId="62CC25F8" w14:textId="7367B88A" w:rsidR="00066DCF" w:rsidRPr="00830448" w:rsidRDefault="004E6D7A" w:rsidP="001F4450">
      <w:pPr>
        <w:pStyle w:val="ContractClauseLevel1NumberedList"/>
      </w:pPr>
      <w:r w:rsidRPr="00F201AD">
        <w:t xml:space="preserve">a </w:t>
      </w:r>
      <w:r w:rsidR="00AC6CE2" w:rsidRPr="00F201AD">
        <w:t>Founder</w:t>
      </w:r>
      <w:r w:rsidR="0010046E" w:rsidRPr="00F201AD">
        <w:t>’</w:t>
      </w:r>
      <w:r w:rsidR="00AC6CE2" w:rsidRPr="00F201AD">
        <w:t>s death</w:t>
      </w:r>
      <w:r w:rsidR="0010046E" w:rsidRPr="00F201AD">
        <w:t>,</w:t>
      </w:r>
      <w:r w:rsidR="00AC6CE2" w:rsidRPr="00F201AD">
        <w:t xml:space="preserve"> disability</w:t>
      </w:r>
      <w:r w:rsidR="0010046E" w:rsidRPr="00F201AD">
        <w:t xml:space="preserve">, or </w:t>
      </w:r>
      <w:r w:rsidR="00D1318D" w:rsidRPr="00F201AD">
        <w:t>incapacity</w:t>
      </w:r>
      <w:r w:rsidR="00AC6CE2" w:rsidRPr="00F201AD">
        <w:t xml:space="preserve"> </w:t>
      </w:r>
      <w:r w:rsidR="00AC6CE2" w:rsidRPr="00830448">
        <w:t xml:space="preserve">such that </w:t>
      </w:r>
      <w:r w:rsidR="00F1105C" w:rsidRPr="00830448">
        <w:t>the Founder</w:t>
      </w:r>
      <w:r w:rsidR="00AC6CE2" w:rsidRPr="00830448">
        <w:t xml:space="preserve"> </w:t>
      </w:r>
      <w:r w:rsidR="00F1105C" w:rsidRPr="00830448">
        <w:t>is</w:t>
      </w:r>
      <w:r w:rsidR="00AC6CE2" w:rsidRPr="00830448">
        <w:t xml:space="preserve"> no longer able to perform </w:t>
      </w:r>
      <w:r w:rsidR="00F1105C" w:rsidRPr="00830448">
        <w:t>the Founder</w:t>
      </w:r>
      <w:r w:rsidR="00274B2A">
        <w:t>’s</w:t>
      </w:r>
      <w:r w:rsidR="00AC6CE2" w:rsidRPr="00830448">
        <w:t xml:space="preserve"> duties </w:t>
      </w:r>
      <w:r w:rsidR="00066DCF" w:rsidRPr="00830448">
        <w:t>with the Company</w:t>
      </w:r>
      <w:r w:rsidR="00AC6CE2" w:rsidRPr="00830448">
        <w:t>;</w:t>
      </w:r>
    </w:p>
    <w:p w14:paraId="279F9601" w14:textId="393043B7" w:rsidR="00066DCF" w:rsidRPr="00830448" w:rsidRDefault="004E6D7A" w:rsidP="001F4450">
      <w:pPr>
        <w:pStyle w:val="ContractClauseLevel1NumberedList"/>
      </w:pPr>
      <w:r w:rsidRPr="00830448">
        <w:t>a</w:t>
      </w:r>
      <w:r w:rsidR="00066DCF" w:rsidRPr="00830448">
        <w:t xml:space="preserve"> Founder being convicted of, or pleading nolo contendere to, a felony or misdemeanor;</w:t>
      </w:r>
    </w:p>
    <w:p w14:paraId="15C8AE73" w14:textId="4D4530EE" w:rsidR="00066DCF" w:rsidRPr="00830448" w:rsidRDefault="004E6D7A" w:rsidP="001F4450">
      <w:pPr>
        <w:pStyle w:val="ContractClauseLevel1NumberedList"/>
      </w:pPr>
      <w:r w:rsidRPr="00830448">
        <w:t>a</w:t>
      </w:r>
      <w:r w:rsidR="00066DCF" w:rsidRPr="00830448">
        <w:t xml:space="preserve"> Founder committing an act of fraud, bad faith, moral turpitude, or willful misconduct against the Company; </w:t>
      </w:r>
      <w:r w:rsidR="000E4EF2" w:rsidRPr="00830448">
        <w:t>or</w:t>
      </w:r>
    </w:p>
    <w:p w14:paraId="058A4F48" w14:textId="69CD80B1" w:rsidR="00AC6CE2" w:rsidRPr="00F201AD" w:rsidRDefault="004E6D7A" w:rsidP="001F4450">
      <w:pPr>
        <w:pStyle w:val="ContractClauseLevel1NumberedList"/>
      </w:pPr>
      <w:r w:rsidRPr="00830448">
        <w:t>a</w:t>
      </w:r>
      <w:r w:rsidR="00066DCF" w:rsidRPr="00830448">
        <w:t>ny action or inaction taken by a Founder that the Company’s Board of Directors, in its sole discretion, believes is to the detriment of the Company</w:t>
      </w:r>
      <w:r w:rsidR="00066DCF" w:rsidRPr="00F201AD">
        <w:t>.</w:t>
      </w:r>
    </w:p>
    <w:p w14:paraId="3AE6D18F" w14:textId="47757768" w:rsidR="00750F1C" w:rsidRPr="00F201AD" w:rsidRDefault="00AC6CE2" w:rsidP="001F4450">
      <w:pPr>
        <w:pStyle w:val="ContractClauseLevel1AdditionalText"/>
      </w:pPr>
      <w:r w:rsidRPr="00F201AD">
        <w:lastRenderedPageBreak/>
        <w:t>Cause also includes any of the above grounds</w:t>
      </w:r>
      <w:r w:rsidR="00DC4194" w:rsidRPr="00F201AD">
        <w:t xml:space="preserve"> </w:t>
      </w:r>
      <w:r w:rsidRPr="00F201AD">
        <w:t xml:space="preserve">regardless of whether </w:t>
      </w:r>
      <w:r w:rsidR="00CF7FB6" w:rsidRPr="00F201AD">
        <w:t>the C</w:t>
      </w:r>
      <w:r w:rsidRPr="00F201AD">
        <w:t xml:space="preserve">ompany learns of </w:t>
      </w:r>
      <w:r w:rsidR="00CF7FB6" w:rsidRPr="00F201AD">
        <w:t>them</w:t>
      </w:r>
      <w:r w:rsidRPr="00F201AD">
        <w:t xml:space="preserve"> before or after terminating </w:t>
      </w:r>
      <w:r w:rsidR="00CF7FB6" w:rsidRPr="00F201AD">
        <w:t>a Founder’s</w:t>
      </w:r>
      <w:r w:rsidRPr="00F201AD">
        <w:t xml:space="preserve"> employment.</w:t>
      </w:r>
    </w:p>
    <w:p w14:paraId="43E3B722" w14:textId="07F29CF7" w:rsidR="00183834" w:rsidRPr="001F4450" w:rsidRDefault="00183834" w:rsidP="00B33709">
      <w:pPr>
        <w:pStyle w:val="ContractClauseLevel2"/>
      </w:pPr>
      <w:bookmarkStart w:id="16" w:name="_Hlk2737131"/>
      <w:bookmarkStart w:id="17" w:name="_Hlk2686973"/>
      <w:r w:rsidRPr="00B33709">
        <w:rPr>
          <w:b/>
          <w:bCs/>
        </w:rPr>
        <w:t xml:space="preserve">Two to One </w:t>
      </w:r>
      <w:r w:rsidR="00830448" w:rsidRPr="00B33709">
        <w:rPr>
          <w:b/>
          <w:bCs/>
        </w:rPr>
        <w:t>D</w:t>
      </w:r>
      <w:r w:rsidRPr="00B33709">
        <w:rPr>
          <w:b/>
          <w:bCs/>
        </w:rPr>
        <w:t>ilution.</w:t>
      </w:r>
      <w:r w:rsidR="001F4450">
        <w:t xml:space="preserve"> If a Founder:</w:t>
      </w:r>
    </w:p>
    <w:p w14:paraId="69133979" w14:textId="6593C91A" w:rsidR="004158B2" w:rsidRPr="00C02966" w:rsidRDefault="009C6647" w:rsidP="00C02966">
      <w:pPr>
        <w:pStyle w:val="Heading3"/>
        <w:numPr>
          <w:ilvl w:val="2"/>
          <w:numId w:val="39"/>
        </w:numPr>
        <w:rPr>
          <w:b/>
        </w:rPr>
      </w:pPr>
      <w:bookmarkStart w:id="18" w:name="_Hlk2686868"/>
      <w:bookmarkEnd w:id="16"/>
      <w:bookmarkEnd w:id="17"/>
      <w:r w:rsidRPr="00F201AD">
        <w:t>i</w:t>
      </w:r>
      <w:r w:rsidR="004158B2" w:rsidRPr="00F201AD">
        <w:t xml:space="preserve">s on </w:t>
      </w:r>
      <w:r w:rsidR="00723607">
        <w:t>Sabbatical</w:t>
      </w:r>
      <w:r w:rsidR="00CF4BE6" w:rsidRPr="00F201AD">
        <w:t>;</w:t>
      </w:r>
    </w:p>
    <w:p w14:paraId="2190C853" w14:textId="6BC58187" w:rsidR="004158B2" w:rsidRPr="00F201AD" w:rsidRDefault="009C6647" w:rsidP="00C02966">
      <w:pPr>
        <w:pStyle w:val="ContractClauseLevel3"/>
        <w:rPr>
          <w:b/>
        </w:rPr>
      </w:pPr>
      <w:r w:rsidRPr="00F201AD">
        <w:t>i</w:t>
      </w:r>
      <w:r w:rsidR="004158B2" w:rsidRPr="00F201AD">
        <w:t>s working for the Company on a part-time basis</w:t>
      </w:r>
      <w:r w:rsidR="00CF4BE6" w:rsidRPr="00F201AD">
        <w:t>;</w:t>
      </w:r>
    </w:p>
    <w:bookmarkEnd w:id="18"/>
    <w:p w14:paraId="1EEA8CF0" w14:textId="3C7033EA" w:rsidR="00C0104F" w:rsidRPr="00F201AD" w:rsidRDefault="009C6647" w:rsidP="00C02966">
      <w:pPr>
        <w:pStyle w:val="ContractClauseLevel3"/>
        <w:rPr>
          <w:b/>
        </w:rPr>
      </w:pPr>
      <w:r w:rsidRPr="00F201AD">
        <w:t>i</w:t>
      </w:r>
      <w:r w:rsidR="00C0104F" w:rsidRPr="00F201AD">
        <w:t xml:space="preserve">s terminated by the Company with </w:t>
      </w:r>
      <w:r w:rsidR="00AC6CE2" w:rsidRPr="00F201AD">
        <w:t>C</w:t>
      </w:r>
      <w:r w:rsidR="00C0104F" w:rsidRPr="00F201AD">
        <w:t>ause</w:t>
      </w:r>
      <w:r w:rsidR="00CF4BE6" w:rsidRPr="00F201AD">
        <w:t>; or</w:t>
      </w:r>
    </w:p>
    <w:p w14:paraId="04FC28A9" w14:textId="77AF4B1D" w:rsidR="00C0104F" w:rsidRPr="00F201AD" w:rsidRDefault="009C6647" w:rsidP="00C02966">
      <w:pPr>
        <w:pStyle w:val="ContractClauseLevel3"/>
        <w:rPr>
          <w:b/>
        </w:rPr>
      </w:pPr>
      <w:r w:rsidRPr="00F201AD">
        <w:t>r</w:t>
      </w:r>
      <w:r w:rsidR="00C0104F" w:rsidRPr="00F201AD">
        <w:t>esigns from the Company with</w:t>
      </w:r>
      <w:r w:rsidR="00E30EFB">
        <w:t>out</w:t>
      </w:r>
      <w:bookmarkStart w:id="19" w:name="_GoBack"/>
      <w:bookmarkEnd w:id="19"/>
      <w:r w:rsidR="00C0104F" w:rsidRPr="00F201AD">
        <w:t xml:space="preserve"> </w:t>
      </w:r>
      <w:r w:rsidR="00AC6CE2" w:rsidRPr="00F201AD">
        <w:t>C</w:t>
      </w:r>
      <w:r w:rsidR="00C0104F" w:rsidRPr="00F201AD">
        <w:t>ause</w:t>
      </w:r>
      <w:r w:rsidR="00117C17" w:rsidRPr="00F201AD">
        <w:t>,</w:t>
      </w:r>
    </w:p>
    <w:p w14:paraId="70A2D8D7" w14:textId="15E71826" w:rsidR="00C0104F" w:rsidRPr="00F201AD" w:rsidRDefault="00D74F5C" w:rsidP="001F4450">
      <w:pPr>
        <w:pStyle w:val="ContractClauseLevel2AdditionalText"/>
      </w:pPr>
      <w:bookmarkStart w:id="20" w:name="_Hlk2687025"/>
      <w:r w:rsidRPr="00F201AD">
        <w:t>a</w:t>
      </w:r>
      <w:r w:rsidR="004158B2" w:rsidRPr="00F201AD">
        <w:t>nd the Company, by action of its Board of Directors</w:t>
      </w:r>
      <w:r w:rsidR="00E333E3" w:rsidRPr="00F201AD">
        <w:t>,</w:t>
      </w:r>
      <w:r w:rsidR="004158B2" w:rsidRPr="00F201AD">
        <w:t xml:space="preserve"> </w:t>
      </w:r>
      <w:r w:rsidR="00E333E3" w:rsidRPr="00F201AD">
        <w:t>modifies</w:t>
      </w:r>
      <w:r w:rsidR="004158B2" w:rsidRPr="00F201AD">
        <w:t xml:space="preserve"> the ownership structure of the Company</w:t>
      </w:r>
      <w:r w:rsidR="00F3067E" w:rsidRPr="00F201AD">
        <w:t xml:space="preserve"> in any way resulting in the dilution of ownership held by </w:t>
      </w:r>
      <w:r w:rsidR="00D63DA7" w:rsidRPr="00F201AD">
        <w:t>the</w:t>
      </w:r>
      <w:r w:rsidR="00F3067E" w:rsidRPr="00F201AD">
        <w:t xml:space="preserve"> Founder</w:t>
      </w:r>
      <w:r w:rsidR="00D63DA7" w:rsidRPr="00F201AD">
        <w:t>s</w:t>
      </w:r>
      <w:r w:rsidR="004158B2" w:rsidRPr="00F201AD">
        <w:t xml:space="preserve">, any vested equity </w:t>
      </w:r>
      <w:r w:rsidR="00D17CD6" w:rsidRPr="00F201AD">
        <w:t xml:space="preserve">held by that Founder </w:t>
      </w:r>
      <w:r w:rsidR="008C4722">
        <w:t>will</w:t>
      </w:r>
      <w:r w:rsidR="004158B2" w:rsidRPr="00F201AD">
        <w:t xml:space="preserve"> be subject to accelerated dilution at a rate of </w:t>
      </w:r>
      <w:r w:rsidR="00F3067E" w:rsidRPr="00F201AD">
        <w:t>two (2)</w:t>
      </w:r>
      <w:r w:rsidR="004158B2" w:rsidRPr="00F201AD">
        <w:t xml:space="preserve"> to </w:t>
      </w:r>
      <w:r w:rsidR="00F3067E" w:rsidRPr="00F201AD">
        <w:t>one (1)</w:t>
      </w:r>
      <w:r w:rsidR="004158B2" w:rsidRPr="00F201AD">
        <w:t xml:space="preserve"> as compared to remaining Founders.</w:t>
      </w:r>
      <w:r w:rsidR="00117C17" w:rsidRPr="00F201AD">
        <w:t xml:space="preserve">  This provision may be waived by all Founder’s written assent at the time of dilution.</w:t>
      </w:r>
    </w:p>
    <w:bookmarkEnd w:id="20"/>
    <w:p w14:paraId="0C0AD9CC" w14:textId="72D0F3CA" w:rsidR="00183834" w:rsidRPr="00F201AD" w:rsidRDefault="00183834" w:rsidP="00B33709">
      <w:pPr>
        <w:pStyle w:val="ContractClauseLevel2"/>
      </w:pPr>
      <w:r w:rsidRPr="00B33709">
        <w:rPr>
          <w:b/>
          <w:bCs/>
        </w:rPr>
        <w:t xml:space="preserve">Five to One </w:t>
      </w:r>
      <w:r w:rsidR="00274B2A" w:rsidRPr="00B33709">
        <w:rPr>
          <w:b/>
          <w:bCs/>
        </w:rPr>
        <w:t>D</w:t>
      </w:r>
      <w:r w:rsidRPr="00B33709">
        <w:rPr>
          <w:b/>
          <w:bCs/>
        </w:rPr>
        <w:t>ilution.</w:t>
      </w:r>
      <w:r w:rsidR="001F4450">
        <w:t xml:space="preserve"> If a Founder:</w:t>
      </w:r>
    </w:p>
    <w:p w14:paraId="1467F412" w14:textId="6E58E258" w:rsidR="00C0104F" w:rsidRPr="00C02966" w:rsidRDefault="00EF02C9" w:rsidP="00C02966">
      <w:pPr>
        <w:pStyle w:val="Heading3"/>
        <w:numPr>
          <w:ilvl w:val="2"/>
          <w:numId w:val="42"/>
        </w:numPr>
        <w:rPr>
          <w:b/>
        </w:rPr>
      </w:pPr>
      <w:r w:rsidRPr="00F201AD">
        <w:t>i</w:t>
      </w:r>
      <w:r w:rsidR="001E2C75" w:rsidRPr="00F201AD">
        <w:t>s terminated by the Company wit</w:t>
      </w:r>
      <w:r w:rsidR="00183834" w:rsidRPr="00F201AD">
        <w:t xml:space="preserve">h </w:t>
      </w:r>
      <w:r w:rsidR="00AC6CE2" w:rsidRPr="00F201AD">
        <w:t>C</w:t>
      </w:r>
      <w:r w:rsidR="00183834" w:rsidRPr="00F201AD">
        <w:t>ause</w:t>
      </w:r>
      <w:r w:rsidRPr="00F201AD">
        <w:t>;</w:t>
      </w:r>
      <w:r w:rsidR="00DD6BD3" w:rsidRPr="00F201AD">
        <w:t xml:space="preserve"> or</w:t>
      </w:r>
    </w:p>
    <w:p w14:paraId="730B079D" w14:textId="69A331BB" w:rsidR="00C0104F" w:rsidRPr="00F201AD" w:rsidRDefault="00DD6BD3" w:rsidP="00C02966">
      <w:pPr>
        <w:pStyle w:val="ContractClauseLevel3"/>
        <w:rPr>
          <w:b/>
        </w:rPr>
      </w:pPr>
      <w:r w:rsidRPr="00F201AD">
        <w:t>r</w:t>
      </w:r>
      <w:r w:rsidR="00183834" w:rsidRPr="00F201AD">
        <w:t xml:space="preserve">esigns from the Company without </w:t>
      </w:r>
      <w:r w:rsidR="00AC6CE2" w:rsidRPr="00F201AD">
        <w:t>C</w:t>
      </w:r>
      <w:r w:rsidR="00183834" w:rsidRPr="00F201AD">
        <w:t>ause</w:t>
      </w:r>
      <w:r w:rsidRPr="00F201AD">
        <w:t>,</w:t>
      </w:r>
    </w:p>
    <w:p w14:paraId="5083F480" w14:textId="618C94BC" w:rsidR="00183834" w:rsidRPr="00F201AD" w:rsidRDefault="00D74F5C" w:rsidP="00C02966">
      <w:pPr>
        <w:pStyle w:val="ContractClauseLevel2AdditionalText"/>
      </w:pPr>
      <w:r w:rsidRPr="00F201AD">
        <w:t>a</w:t>
      </w:r>
      <w:r w:rsidR="00183834" w:rsidRPr="00F201AD">
        <w:t xml:space="preserve">nd the Company, by action of its Board of Directors, modifies the ownership structure of the Company in any way resulting in the dilution of ownership held by the Founders, any vested equity held by that Founder </w:t>
      </w:r>
      <w:r w:rsidR="008C4722">
        <w:t>will</w:t>
      </w:r>
      <w:r w:rsidR="00183834" w:rsidRPr="00F201AD">
        <w:t xml:space="preserve"> be subject to accelerated dilution at a rate of five (5) to one (1) as compared to remaining Founders.</w:t>
      </w:r>
      <w:r w:rsidR="00DD6BD3" w:rsidRPr="00F201AD">
        <w:t xml:space="preserve">  This provision may be waived by all Founder’s written assent at the time of dilution.</w:t>
      </w:r>
    </w:p>
    <w:p w14:paraId="77217ED3" w14:textId="77777777" w:rsidR="00C02966" w:rsidRDefault="00F86E88" w:rsidP="00C02966">
      <w:pPr>
        <w:pStyle w:val="ContractClauseLevel1"/>
      </w:pPr>
      <w:r w:rsidRPr="00F201AD">
        <w:t>Sale of the Company</w:t>
      </w:r>
    </w:p>
    <w:p w14:paraId="0853E7E7" w14:textId="7A1AF477" w:rsidR="00C65351" w:rsidRDefault="00F86E88" w:rsidP="00C02966">
      <w:pPr>
        <w:pStyle w:val="ContractClauseLevel1AdditionalText"/>
      </w:pPr>
      <w:r w:rsidRPr="00830448">
        <w:t xml:space="preserve">Sale of the Company to an interested third party will take place </w:t>
      </w:r>
      <w:r w:rsidR="000C1079" w:rsidRPr="00830448">
        <w:t xml:space="preserve">only </w:t>
      </w:r>
      <w:r w:rsidRPr="00830448">
        <w:t xml:space="preserve">if the sale is authorized by the </w:t>
      </w:r>
      <w:r w:rsidR="00811DC0" w:rsidRPr="00830448">
        <w:t xml:space="preserve">Company’s Board of </w:t>
      </w:r>
      <w:r w:rsidR="00FC20A7" w:rsidRPr="00830448">
        <w:t>Directors</w:t>
      </w:r>
      <w:r w:rsidR="001834E1" w:rsidRPr="00830448">
        <w:t>, has been duly ratified,</w:t>
      </w:r>
      <w:r w:rsidR="00811DC0" w:rsidRPr="00830448">
        <w:t xml:space="preserve"> </w:t>
      </w:r>
      <w:r w:rsidRPr="00830448">
        <w:t>and otherwise conforms to all applicable state and federal laws.</w:t>
      </w:r>
      <w:r w:rsidRPr="00F201AD">
        <w:rPr>
          <w:b/>
        </w:rPr>
        <w:t xml:space="preserve"> </w:t>
      </w:r>
    </w:p>
    <w:p w14:paraId="72D593D3" w14:textId="0AA573B0" w:rsidR="00101C5F" w:rsidRPr="00F201AD" w:rsidRDefault="00F86E88" w:rsidP="00C02966">
      <w:pPr>
        <w:pStyle w:val="ContractClauseLevel1"/>
      </w:pPr>
      <w:r w:rsidRPr="00F201AD">
        <w:t xml:space="preserve">Confidentiality </w:t>
      </w:r>
    </w:p>
    <w:p w14:paraId="06950A0E" w14:textId="2891D860" w:rsidR="00101C5F" w:rsidRPr="00F201AD" w:rsidRDefault="00F86E88" w:rsidP="00C02966">
      <w:pPr>
        <w:pStyle w:val="ContractClauseLevel1AdditionalText"/>
      </w:pPr>
      <w:r w:rsidRPr="00F201AD">
        <w:t>The Founders will keep the Business Concept confidential</w:t>
      </w:r>
      <w:r w:rsidR="00864317" w:rsidRPr="00F201AD">
        <w:t>.  A</w:t>
      </w:r>
      <w:r w:rsidRPr="00F201AD">
        <w:t xml:space="preserve"> Founder</w:t>
      </w:r>
      <w:r w:rsidR="00864317" w:rsidRPr="00F201AD">
        <w:t xml:space="preserve"> </w:t>
      </w:r>
      <w:r w:rsidRPr="00F201AD">
        <w:t xml:space="preserve">may disclose the Business Concept only on an as-needed basis and only upon agreement of all Founders. </w:t>
      </w:r>
      <w:r w:rsidRPr="00F201AD">
        <w:lastRenderedPageBreak/>
        <w:t xml:space="preserve">Upon the formation of the Company, the Founders may further detail and define any additional confidentiality obligations. </w:t>
      </w:r>
    </w:p>
    <w:p w14:paraId="1EAF6D11" w14:textId="77777777" w:rsidR="00101C5F" w:rsidRPr="00F201AD" w:rsidRDefault="00F86E88" w:rsidP="00C02966">
      <w:pPr>
        <w:pStyle w:val="ContractClauseLevel1"/>
      </w:pPr>
      <w:r w:rsidRPr="00F201AD">
        <w:t xml:space="preserve">Contractual Communication and Dispute Resolution </w:t>
      </w:r>
    </w:p>
    <w:p w14:paraId="4AF7DE92" w14:textId="4C4E27B0" w:rsidR="00101C5F" w:rsidRPr="00F201AD" w:rsidRDefault="00F86E88" w:rsidP="00B33709">
      <w:pPr>
        <w:pStyle w:val="ContractClauseLevel2"/>
      </w:pPr>
      <w:commentRangeStart w:id="21"/>
      <w:r w:rsidRPr="00B27935">
        <w:rPr>
          <w:b/>
          <w:bCs/>
        </w:rPr>
        <w:t>Schedule</w:t>
      </w:r>
      <w:commentRangeEnd w:id="21"/>
      <w:r w:rsidR="006B63CF" w:rsidRPr="00B27935">
        <w:rPr>
          <w:rStyle w:val="CommentReference"/>
          <w:rFonts w:cs="Times New Roman"/>
          <w:b/>
          <w:bCs/>
          <w:sz w:val="24"/>
          <w:szCs w:val="24"/>
        </w:rPr>
        <w:commentReference w:id="21"/>
      </w:r>
      <w:r w:rsidRPr="00F201AD">
        <w:t xml:space="preserve">. </w:t>
      </w:r>
      <w:r w:rsidRPr="00C65351">
        <w:t xml:space="preserve">If the Founders have not yet formed a Company within </w:t>
      </w:r>
      <w:r w:rsidR="00486A52">
        <w:t>[three (3) months]</w:t>
      </w:r>
      <w:r w:rsidRPr="00C65351">
        <w:t xml:space="preserve"> of executing this Agreement, the Founders will have </w:t>
      </w:r>
      <w:r w:rsidR="00A14FC7" w:rsidRPr="00C65351">
        <w:t>15</w:t>
      </w:r>
      <w:r w:rsidRPr="00C65351">
        <w:t xml:space="preserve"> additional days to take substantial steps toward forming the Company. If the Company has still not been formed after </w:t>
      </w:r>
      <w:r w:rsidR="000336C6" w:rsidRPr="00C65351">
        <w:t>15</w:t>
      </w:r>
      <w:r w:rsidRPr="00C65351">
        <w:t xml:space="preserve"> days, the Founders will execute a separation agreement which divides rights to the Business Concept and any other assets accumulated by the Founders in pursuit of developing the Business Concept. The Founders will further define any and all confidentiality obligations related to the Business Concept within the separation agreement. </w:t>
      </w:r>
      <w:r w:rsidRPr="00F201AD">
        <w:t xml:space="preserve"> </w:t>
      </w:r>
    </w:p>
    <w:p w14:paraId="7506E39E" w14:textId="074A225C" w:rsidR="00C934D0" w:rsidRPr="00F201AD" w:rsidRDefault="00C50761" w:rsidP="00B33709">
      <w:pPr>
        <w:pStyle w:val="ContractClauseLevel2"/>
      </w:pPr>
      <w:bookmarkStart w:id="22" w:name="_Ref11158859"/>
      <w:commentRangeStart w:id="23"/>
      <w:r w:rsidRPr="00B27935">
        <w:rPr>
          <w:b/>
          <w:bCs/>
        </w:rPr>
        <w:t>Arbitration</w:t>
      </w:r>
      <w:commentRangeEnd w:id="23"/>
      <w:r w:rsidR="00B27935">
        <w:rPr>
          <w:rStyle w:val="CommentReference"/>
          <w:rFonts w:eastAsia="Cambria" w:cs="Cambria"/>
          <w:color w:val="000000"/>
        </w:rPr>
        <w:commentReference w:id="23"/>
      </w:r>
      <w:r w:rsidR="00F86E88" w:rsidRPr="00F201AD">
        <w:t xml:space="preserve">. </w:t>
      </w:r>
      <w:r w:rsidR="00F86E88" w:rsidRPr="00C65351">
        <w:t xml:space="preserve">In the event that the Founders are not able to agree on a separation agreement, the Founders will submit to a binding confidential </w:t>
      </w:r>
      <w:r w:rsidRPr="00C65351">
        <w:t>arbitration</w:t>
      </w:r>
      <w:r w:rsidR="00F86E88" w:rsidRPr="00C65351">
        <w:t xml:space="preserve"> to be held in </w:t>
      </w:r>
      <w:r w:rsidRPr="00C65351">
        <w:t>Ithaca, New York</w:t>
      </w:r>
      <w:r w:rsidR="00F86E88" w:rsidRPr="00C65351">
        <w:t xml:space="preserve"> </w:t>
      </w:r>
      <w:r w:rsidR="003611EF" w:rsidRPr="00C65351">
        <w:t xml:space="preserve">(or other location agreed upon by all Founders) </w:t>
      </w:r>
      <w:r w:rsidR="00F86E88" w:rsidRPr="00C65351">
        <w:t xml:space="preserve">and conducted by a mutually agreed to </w:t>
      </w:r>
      <w:r w:rsidRPr="00C65351">
        <w:t>arbitrator</w:t>
      </w:r>
      <w:r w:rsidR="00F86E88" w:rsidRPr="00C65351">
        <w:t>.</w:t>
      </w:r>
      <w:r w:rsidR="009964E2" w:rsidRPr="00C65351">
        <w:t xml:space="preserve">  Should Founders be unable to agree upon a single arbitrator, each </w:t>
      </w:r>
      <w:r w:rsidR="008C4722">
        <w:t>will</w:t>
      </w:r>
      <w:r w:rsidR="009964E2" w:rsidRPr="00C65351">
        <w:t xml:space="preserve"> select an arbitrator to serve on a</w:t>
      </w:r>
      <w:r w:rsidR="005D65A6" w:rsidRPr="00C65351">
        <w:t>n</w:t>
      </w:r>
      <w:r w:rsidR="009964E2" w:rsidRPr="00C65351">
        <w:t xml:space="preserve"> arbitration panel in lieu of a single arbitrator.</w:t>
      </w:r>
      <w:r w:rsidR="006B63CF" w:rsidRPr="00C65351">
        <w:t xml:space="preserve">  In the event an arbitration panel is utilized, the arbitrators</w:t>
      </w:r>
      <w:r w:rsidR="00EC175E" w:rsidRPr="00C65351">
        <w:t>, as</w:t>
      </w:r>
      <w:r w:rsidR="006B63CF" w:rsidRPr="00C65351">
        <w:t xml:space="preserve"> selected by the Founders</w:t>
      </w:r>
      <w:r w:rsidR="00EC175E" w:rsidRPr="00C65351">
        <w:t>,</w:t>
      </w:r>
      <w:r w:rsidR="006B63CF" w:rsidRPr="00C65351">
        <w:t xml:space="preserve"> will internally determine which arbitrator </w:t>
      </w:r>
      <w:r w:rsidR="008C4722">
        <w:t>will</w:t>
      </w:r>
      <w:r w:rsidR="006B63CF" w:rsidRPr="00C65351">
        <w:t xml:space="preserve"> serve as the chair of the proceedings.  </w:t>
      </w:r>
      <w:r w:rsidR="00B6157F" w:rsidRPr="00C65351">
        <w:t>In doing so</w:t>
      </w:r>
      <w:r w:rsidR="001330E4" w:rsidRPr="00C65351">
        <w:t>,</w:t>
      </w:r>
      <w:r w:rsidR="00B6157F" w:rsidRPr="00C65351">
        <w:t xml:space="preserve"> the</w:t>
      </w:r>
      <w:r w:rsidR="006B63CF" w:rsidRPr="00C65351">
        <w:t xml:space="preserve"> arbitration panel </w:t>
      </w:r>
      <w:r w:rsidR="008C4722">
        <w:t>will</w:t>
      </w:r>
      <w:r w:rsidR="00B6157F" w:rsidRPr="00C65351">
        <w:t xml:space="preserve"> ensure t</w:t>
      </w:r>
      <w:r w:rsidR="001330E4" w:rsidRPr="00C65351">
        <w:t xml:space="preserve">hat it </w:t>
      </w:r>
      <w:r w:rsidR="00B6157F" w:rsidRPr="00C65351">
        <w:t>has</w:t>
      </w:r>
      <w:r w:rsidR="006B63CF" w:rsidRPr="00C65351">
        <w:t xml:space="preserve"> an odd number of arbitrators.  Should there be an even number of arbitrators on the panel, the arbitrators, as selected by the Founders, </w:t>
      </w:r>
      <w:r w:rsidR="008C4722">
        <w:t>will</w:t>
      </w:r>
      <w:r w:rsidR="009964E2" w:rsidRPr="00C65351">
        <w:t xml:space="preserve"> </w:t>
      </w:r>
      <w:r w:rsidR="006B63CF" w:rsidRPr="00C65351">
        <w:t xml:space="preserve">be empowered to appoint </w:t>
      </w:r>
      <w:r w:rsidR="001330E4" w:rsidRPr="00C65351">
        <w:t>one</w:t>
      </w:r>
      <w:r w:rsidR="006B63CF" w:rsidRPr="00C65351">
        <w:t xml:space="preserve"> additional arbitrator to chair the proceedings and break any tie votes that may arise.</w:t>
      </w:r>
      <w:bookmarkEnd w:id="22"/>
    </w:p>
    <w:p w14:paraId="4087632B" w14:textId="362014BC" w:rsidR="002D1DA2" w:rsidRPr="00F201AD" w:rsidRDefault="002D1DA2" w:rsidP="00C02966">
      <w:pPr>
        <w:pStyle w:val="ContractClauseLevel2AdditionalText"/>
      </w:pPr>
      <w:r w:rsidRPr="00F201AD">
        <w:t xml:space="preserve">Arbitration </w:t>
      </w:r>
      <w:r w:rsidR="008C4722">
        <w:t>will</w:t>
      </w:r>
      <w:r w:rsidRPr="00F201AD">
        <w:t xml:space="preserve"> be conducted in accordance with rules promulgated by the American Arbitration Association (AAA) as in effect </w:t>
      </w:r>
      <w:r w:rsidR="00C934D0" w:rsidRPr="00F201AD">
        <w:t>at the time of the arbitration.  Alternative rules may be utilized if agreed upon by all Founders.</w:t>
      </w:r>
    </w:p>
    <w:p w14:paraId="1CB4A05C" w14:textId="27ABEB17" w:rsidR="00101C5F" w:rsidRPr="00F201AD" w:rsidRDefault="00F86E88" w:rsidP="00C02966">
      <w:pPr>
        <w:pStyle w:val="ContractClauseLevel2AdditionalText"/>
      </w:pPr>
      <w:r w:rsidRPr="00F201AD">
        <w:t xml:space="preserve">All provisions of this Agreement, including confidentiality provisions, will be binding up through the end of this </w:t>
      </w:r>
      <w:r w:rsidR="00E66BF8" w:rsidRPr="00F201AD">
        <w:t>arbitration</w:t>
      </w:r>
      <w:r w:rsidRPr="00F201AD">
        <w:t xml:space="preserve"> process. Costs of the </w:t>
      </w:r>
      <w:r w:rsidR="00C50761" w:rsidRPr="00F201AD">
        <w:t>arbitration</w:t>
      </w:r>
      <w:r w:rsidRPr="00F201AD">
        <w:t xml:space="preserve"> will be borne equally by all Founders. </w:t>
      </w:r>
      <w:r w:rsidR="00340876" w:rsidRPr="00F201AD">
        <w:t xml:space="preserve">Decisions made by an arbitrator </w:t>
      </w:r>
      <w:r w:rsidR="008C4722">
        <w:t>will</w:t>
      </w:r>
      <w:r w:rsidR="00340876" w:rsidRPr="00F201AD">
        <w:t xml:space="preserve"> be final unless unanimously modified by agreement of the Founders.</w:t>
      </w:r>
    </w:p>
    <w:p w14:paraId="7125982B" w14:textId="457B0F70" w:rsidR="0030056E" w:rsidRPr="00F201AD" w:rsidRDefault="00361D4A" w:rsidP="00C02966">
      <w:pPr>
        <w:pStyle w:val="ContractClauseLevel1"/>
      </w:pPr>
      <w:r w:rsidRPr="00F201AD">
        <w:lastRenderedPageBreak/>
        <w:t xml:space="preserve">Agreement and Deadlock </w:t>
      </w:r>
    </w:p>
    <w:p w14:paraId="1C38C765" w14:textId="589D933A" w:rsidR="002B1A5E" w:rsidRPr="00F201AD" w:rsidRDefault="00106EE7" w:rsidP="00B33709">
      <w:pPr>
        <w:pStyle w:val="ContractClauseLevel2"/>
      </w:pPr>
      <w:r w:rsidRPr="00C02966">
        <w:rPr>
          <w:b/>
          <w:bCs/>
        </w:rPr>
        <w:t>Decision Threshold</w:t>
      </w:r>
      <w:r w:rsidR="00C02966" w:rsidRPr="00C02966">
        <w:rPr>
          <w:b/>
          <w:bCs/>
        </w:rPr>
        <w:t>.</w:t>
      </w:r>
      <w:r w:rsidR="00C02966">
        <w:t xml:space="preserve">  </w:t>
      </w:r>
      <w:r w:rsidR="00C02966" w:rsidRPr="00F201AD">
        <w:t xml:space="preserve">Unless otherwise specified in the Company’s governing documents, a majority vote of the Founders </w:t>
      </w:r>
      <w:r w:rsidR="00C02966">
        <w:t>will</w:t>
      </w:r>
      <w:r w:rsidR="00C02966" w:rsidRPr="00F201AD">
        <w:t xml:space="preserve"> be necessary to authorize the Company’s actions.  This provision </w:t>
      </w:r>
      <w:r w:rsidR="00C02966">
        <w:t>will</w:t>
      </w:r>
      <w:r w:rsidR="00C02966" w:rsidRPr="00F201AD">
        <w:t xml:space="preserve"> not apply to the following actions, each of which </w:t>
      </w:r>
      <w:r w:rsidR="00C02966">
        <w:t>will</w:t>
      </w:r>
      <w:r w:rsidR="00C02966" w:rsidRPr="00F201AD">
        <w:t xml:space="preserve"> require the </w:t>
      </w:r>
      <w:commentRangeStart w:id="24"/>
      <w:r w:rsidR="00C02966" w:rsidRPr="00F201AD">
        <w:t>unanimous approval of all Founders who remain with the Company</w:t>
      </w:r>
      <w:commentRangeEnd w:id="24"/>
      <w:r w:rsidR="00C02966" w:rsidRPr="00F201AD">
        <w:rPr>
          <w:rStyle w:val="CommentReference"/>
          <w:rFonts w:cs="Times New Roman"/>
          <w:sz w:val="24"/>
          <w:szCs w:val="24"/>
        </w:rPr>
        <w:commentReference w:id="24"/>
      </w:r>
      <w:r w:rsidR="00C02966">
        <w:t>:</w:t>
      </w:r>
    </w:p>
    <w:p w14:paraId="278CC1C8" w14:textId="6B111CFA" w:rsidR="00D20D76" w:rsidRPr="00F201AD" w:rsidRDefault="00D20D76" w:rsidP="00C02966">
      <w:pPr>
        <w:pStyle w:val="Heading3"/>
        <w:numPr>
          <w:ilvl w:val="2"/>
          <w:numId w:val="43"/>
        </w:numPr>
      </w:pPr>
      <w:r w:rsidRPr="00F201AD">
        <w:t>Alter the monetary compensation of any Founders</w:t>
      </w:r>
      <w:r w:rsidR="00D71361" w:rsidRPr="00F201AD">
        <w:t>.</w:t>
      </w:r>
    </w:p>
    <w:p w14:paraId="429C8463" w14:textId="0A2565A1" w:rsidR="00C934D0" w:rsidRPr="00F201AD" w:rsidRDefault="00C934D0" w:rsidP="00C02966">
      <w:pPr>
        <w:pStyle w:val="ContractClauseLevel3"/>
      </w:pPr>
      <w:r w:rsidRPr="00F201AD">
        <w:t xml:space="preserve">Amend, modify, or waive any provisions of the Company’s </w:t>
      </w:r>
      <w:r w:rsidR="00B33709">
        <w:t>constituent documents</w:t>
      </w:r>
      <w:r w:rsidRPr="00F201AD">
        <w:t xml:space="preserve"> or this </w:t>
      </w:r>
      <w:r w:rsidR="00D22CF6" w:rsidRPr="00F201AD">
        <w:t>Agreement</w:t>
      </w:r>
      <w:r w:rsidR="00D71361" w:rsidRPr="00F201AD">
        <w:t>.</w:t>
      </w:r>
    </w:p>
    <w:p w14:paraId="563A9A07" w14:textId="110A02B9" w:rsidR="00C934D0" w:rsidRPr="00F201AD" w:rsidRDefault="00C934D0" w:rsidP="00C02966">
      <w:pPr>
        <w:pStyle w:val="ContractClauseLevel3"/>
      </w:pPr>
      <w:r w:rsidRPr="00F201AD">
        <w:t xml:space="preserve">Issue </w:t>
      </w:r>
      <w:r w:rsidR="00B82116" w:rsidRPr="00F201AD">
        <w:t xml:space="preserve">any </w:t>
      </w:r>
      <w:r w:rsidRPr="00F201AD">
        <w:t>additional Percentage Interest, equity securities, or other securities</w:t>
      </w:r>
      <w:r w:rsidR="00D71361" w:rsidRPr="00F201AD">
        <w:t>.</w:t>
      </w:r>
    </w:p>
    <w:p w14:paraId="253F01F6" w14:textId="3C842A1E" w:rsidR="00C934D0" w:rsidRPr="00F201AD" w:rsidRDefault="00C934D0" w:rsidP="00C02966">
      <w:pPr>
        <w:pStyle w:val="ContractClauseLevel3"/>
      </w:pPr>
      <w:r w:rsidRPr="00F201AD">
        <w:t xml:space="preserve">Appoint or remove any </w:t>
      </w:r>
      <w:r w:rsidR="00BC1E7E" w:rsidRPr="00F201AD">
        <w:t>o</w:t>
      </w:r>
      <w:r w:rsidRPr="00F201AD">
        <w:t>fficers</w:t>
      </w:r>
      <w:r w:rsidR="00BC1E7E" w:rsidRPr="00F201AD">
        <w:t xml:space="preserve"> of the Company</w:t>
      </w:r>
      <w:r w:rsidR="00D71361" w:rsidRPr="00F201AD">
        <w:t>.</w:t>
      </w:r>
    </w:p>
    <w:p w14:paraId="05720A63" w14:textId="6CF75CBD" w:rsidR="00C934D0" w:rsidRPr="00F201AD" w:rsidRDefault="00C934D0" w:rsidP="00C02966">
      <w:pPr>
        <w:pStyle w:val="ContractClauseLevel3"/>
      </w:pPr>
      <w:r w:rsidRPr="00F201AD">
        <w:t>Authorize a transaction involving an actual or potential conflict of interest between a Founder and the Company</w:t>
      </w:r>
      <w:r w:rsidR="00D71361" w:rsidRPr="00F201AD">
        <w:t>.</w:t>
      </w:r>
    </w:p>
    <w:p w14:paraId="03FE505A" w14:textId="2F95170F" w:rsidR="00BC1E7E" w:rsidRPr="00F201AD" w:rsidRDefault="00BC1E7E" w:rsidP="00C02966">
      <w:pPr>
        <w:pStyle w:val="ContractClauseLevel3"/>
      </w:pPr>
      <w:r w:rsidRPr="00F201AD">
        <w:t xml:space="preserve">Authorize the payment of any dividend or return of capital; </w:t>
      </w:r>
    </w:p>
    <w:p w14:paraId="1B06BA93" w14:textId="648610E5" w:rsidR="00BC1E7E" w:rsidRPr="00F201AD" w:rsidRDefault="00BC1E7E" w:rsidP="00C02966">
      <w:pPr>
        <w:pStyle w:val="ContractClauseLevel3"/>
      </w:pPr>
      <w:r w:rsidRPr="00F201AD">
        <w:t xml:space="preserve">Incur any indebtedness, pledge or grant Liens on any assets, or guarantee, assume, endorse, or otherwise become responsible for the obligations of any other </w:t>
      </w:r>
      <w:r w:rsidR="00E81F85" w:rsidRPr="00F201AD">
        <w:t>p</w:t>
      </w:r>
      <w:r w:rsidRPr="00F201AD">
        <w:t>erson, in each case in excess of $</w:t>
      </w:r>
      <w:r w:rsidR="00B33709">
        <w:t>[</w:t>
      </w:r>
      <w:r w:rsidRPr="00F201AD">
        <w:t>50,000</w:t>
      </w:r>
      <w:r w:rsidR="00B33709">
        <w:t>]</w:t>
      </w:r>
      <w:r w:rsidRPr="00F201AD">
        <w:t xml:space="preserve"> in a single transaction or series of related transactions, or in excess of $</w:t>
      </w:r>
      <w:r w:rsidR="00B33709">
        <w:t>[</w:t>
      </w:r>
      <w:r w:rsidRPr="00F201AD">
        <w:t>200,000</w:t>
      </w:r>
      <w:r w:rsidR="00B33709">
        <w:t>]</w:t>
      </w:r>
      <w:r w:rsidRPr="00F201AD">
        <w:t xml:space="preserve"> in the aggregate at any time outstanding</w:t>
      </w:r>
      <w:r w:rsidR="00D71361" w:rsidRPr="00F201AD">
        <w:t>.</w:t>
      </w:r>
    </w:p>
    <w:p w14:paraId="2CEFF10D" w14:textId="157062EB" w:rsidR="00BC1E7E" w:rsidRPr="00F201AD" w:rsidRDefault="00BC1E7E" w:rsidP="00C02966">
      <w:pPr>
        <w:pStyle w:val="ContractClauseLevel3"/>
      </w:pPr>
      <w:r w:rsidRPr="00F201AD">
        <w:t>Make any loan or advance to, or a capital contribution or investment in, any person</w:t>
      </w:r>
      <w:r w:rsidR="00D71361" w:rsidRPr="00F201AD">
        <w:t>.</w:t>
      </w:r>
    </w:p>
    <w:p w14:paraId="10A6CD67" w14:textId="042A6789" w:rsidR="00BC1E7E" w:rsidRPr="00F201AD" w:rsidRDefault="00BC1E7E" w:rsidP="00C02966">
      <w:pPr>
        <w:pStyle w:val="ContractClauseLevel3"/>
      </w:pPr>
      <w:r w:rsidRPr="00F201AD">
        <w:t>Enter into or effect any transaction or series of related transactions involving the purchase, lease, license, exchange, or other acquisition (including by merger, consolidation, sale of stock, or acquisition of assets) by the Company of any assets and/or equity interests, other than in the ordinary course of business consistent with past practice</w:t>
      </w:r>
      <w:r w:rsidR="00D71361" w:rsidRPr="00F201AD">
        <w:t>.</w:t>
      </w:r>
    </w:p>
    <w:p w14:paraId="0F9A4B2F" w14:textId="4E7A9080" w:rsidR="00D20D76" w:rsidRPr="00F201AD" w:rsidRDefault="00D20D76" w:rsidP="00C02966">
      <w:pPr>
        <w:pStyle w:val="ContractClauseLevel3"/>
      </w:pPr>
      <w:r w:rsidRPr="00F201AD">
        <w:t>Enter into or effect any transaction or series of related transactions involving the sale, lease, license, exchange, or other disposition (including by merger, consolidation, sale of stock, or sale of assets) by the Company of any assets and/or equity interests, other than sales of inventory in the ordinary course of business consistent with past practice</w:t>
      </w:r>
      <w:r w:rsidR="00D71361" w:rsidRPr="00F201AD">
        <w:t>.</w:t>
      </w:r>
    </w:p>
    <w:p w14:paraId="0947A819" w14:textId="5490BD76" w:rsidR="00D20D76" w:rsidRPr="00F201AD" w:rsidRDefault="00D20D76" w:rsidP="00C02966">
      <w:pPr>
        <w:pStyle w:val="ContractClauseLevel3"/>
      </w:pPr>
      <w:r w:rsidRPr="00F201AD">
        <w:t>Settle any lawsuit, action, dispute, or other proceeding or otherwise assume any liability with a value in excess of $</w:t>
      </w:r>
      <w:r w:rsidR="00B33709">
        <w:t>[</w:t>
      </w:r>
      <w:r w:rsidRPr="00F201AD">
        <w:t>10,000</w:t>
      </w:r>
      <w:r w:rsidR="00B33709">
        <w:t>]</w:t>
      </w:r>
      <w:r w:rsidRPr="00F201AD">
        <w:t xml:space="preserve"> or agree to the provision of any equitable relief by the Company;</w:t>
      </w:r>
    </w:p>
    <w:p w14:paraId="24E7BB49" w14:textId="77FB45B6" w:rsidR="00C934D0" w:rsidRPr="00F201AD" w:rsidRDefault="00D20D76" w:rsidP="00C02966">
      <w:pPr>
        <w:pStyle w:val="ContractClauseLevel3"/>
      </w:pPr>
      <w:r w:rsidRPr="00F201AD">
        <w:lastRenderedPageBreak/>
        <w:t>Dissolve, wind up, or liquidate the Company or initiate a bankruptcy proceeding involving the Company.</w:t>
      </w:r>
    </w:p>
    <w:p w14:paraId="1B0896DC" w14:textId="27424C06" w:rsidR="00106EE7" w:rsidRPr="00F201AD" w:rsidRDefault="00106EE7" w:rsidP="00B33709">
      <w:pPr>
        <w:pStyle w:val="ContractClauseLevel2"/>
      </w:pPr>
      <w:r w:rsidRPr="00C02966">
        <w:rPr>
          <w:b/>
          <w:bCs/>
        </w:rPr>
        <w:t>Deadlock</w:t>
      </w:r>
      <w:r w:rsidR="00C02966" w:rsidRPr="00C02966">
        <w:rPr>
          <w:b/>
          <w:bCs/>
        </w:rPr>
        <w:t xml:space="preserve">. </w:t>
      </w:r>
      <w:r w:rsidR="00C02966" w:rsidRPr="00F201AD">
        <w:t xml:space="preserve">Should a vote among the Founders not result in a conclusive outcome, the Founders </w:t>
      </w:r>
      <w:r w:rsidR="00C02966">
        <w:t>will</w:t>
      </w:r>
      <w:r w:rsidR="00C02966" w:rsidRPr="00F201AD">
        <w:t>, at any Founder’s demand, submit to a binding confidential arbitration in accordance with the arbitration procedures set forth in</w:t>
      </w:r>
      <w:r w:rsidR="00B33709">
        <w:t xml:space="preserve"> Section </w:t>
      </w:r>
      <w:r w:rsidR="00B33709">
        <w:fldChar w:fldCharType="begin"/>
      </w:r>
      <w:r w:rsidR="00B33709">
        <w:instrText xml:space="preserve"> REF _Ref11158859 \r \h </w:instrText>
      </w:r>
      <w:r w:rsidR="00B33709">
        <w:fldChar w:fldCharType="separate"/>
      </w:r>
      <w:r w:rsidR="00B33709">
        <w:t>(12)(b)</w:t>
      </w:r>
      <w:r w:rsidR="00B33709">
        <w:fldChar w:fldCharType="end"/>
      </w:r>
      <w:r w:rsidR="00C02966">
        <w:t>.</w:t>
      </w:r>
    </w:p>
    <w:p w14:paraId="17428BA8" w14:textId="33844365" w:rsidR="008C0B96" w:rsidRPr="00F201AD" w:rsidRDefault="008C0B96" w:rsidP="00C02966">
      <w:pPr>
        <w:pStyle w:val="ContractClauseLevel2AdditionalText"/>
      </w:pPr>
      <w:r w:rsidRPr="00F201AD">
        <w:t xml:space="preserve">Should any Founder object to arbitration, </w:t>
      </w:r>
      <w:r w:rsidR="00F71ACC" w:rsidRPr="00F201AD">
        <w:t>that Founder</w:t>
      </w:r>
      <w:r w:rsidRPr="00F201AD">
        <w:t xml:space="preserve"> may</w:t>
      </w:r>
      <w:r w:rsidR="001238E2" w:rsidRPr="00F201AD">
        <w:t xml:space="preserve">, at </w:t>
      </w:r>
      <w:r w:rsidR="00F71ACC" w:rsidRPr="00F201AD">
        <w:t>that Founder’s</w:t>
      </w:r>
      <w:r w:rsidR="001238E2" w:rsidRPr="00F201AD">
        <w:t xml:space="preserve"> own election,</w:t>
      </w:r>
      <w:r w:rsidRPr="00F201AD">
        <w:t xml:space="preserve"> invoke </w:t>
      </w:r>
      <w:r w:rsidR="00340876" w:rsidRPr="00F201AD">
        <w:t xml:space="preserve">a </w:t>
      </w:r>
      <w:r w:rsidR="00372E7A">
        <w:t>[</w:t>
      </w:r>
      <w:r w:rsidR="00E325C6" w:rsidRPr="00F201AD">
        <w:t>“Russian Roulette”</w:t>
      </w:r>
      <w:r w:rsidR="00372E7A">
        <w:t>] [“Texas Shootout”] [“Dutch Auction”]</w:t>
      </w:r>
      <w:r w:rsidR="00E325C6" w:rsidRPr="00F201AD">
        <w:t xml:space="preserve"> buy-sell </w:t>
      </w:r>
      <w:commentRangeStart w:id="25"/>
      <w:r w:rsidR="004F739E" w:rsidRPr="00F201AD">
        <w:t>right</w:t>
      </w:r>
      <w:commentRangeEnd w:id="25"/>
      <w:r w:rsidR="00B27935">
        <w:rPr>
          <w:rStyle w:val="CommentReference"/>
        </w:rPr>
        <w:commentReference w:id="25"/>
      </w:r>
      <w:r w:rsidR="004F739E" w:rsidRPr="00F201AD">
        <w:t xml:space="preserve">.  The invoking Founder </w:t>
      </w:r>
      <w:r w:rsidR="008C4722">
        <w:t>will</w:t>
      </w:r>
      <w:r w:rsidR="004F739E" w:rsidRPr="00F201AD">
        <w:t xml:space="preserve"> serve notice to the other </w:t>
      </w:r>
      <w:r w:rsidR="00B307D7" w:rsidRPr="00F201AD">
        <w:t>Founders</w:t>
      </w:r>
      <w:r w:rsidR="004F739E" w:rsidRPr="00F201AD">
        <w:t xml:space="preserve"> stating the notifying </w:t>
      </w:r>
      <w:r w:rsidR="00B307D7" w:rsidRPr="00F201AD">
        <w:t>Founder’s</w:t>
      </w:r>
      <w:r w:rsidR="004F739E" w:rsidRPr="00F201AD">
        <w:t xml:space="preserve"> perceived value of the joint venture. The </w:t>
      </w:r>
      <w:r w:rsidR="005654FB" w:rsidRPr="00F201AD">
        <w:t>Founders</w:t>
      </w:r>
      <w:r w:rsidR="004F739E" w:rsidRPr="00F201AD">
        <w:t xml:space="preserve"> receiving the notice must then either sell </w:t>
      </w:r>
      <w:r w:rsidR="00D440AE" w:rsidRPr="00F201AD">
        <w:t xml:space="preserve">all </w:t>
      </w:r>
      <w:r w:rsidR="004F739E" w:rsidRPr="00F201AD">
        <w:t xml:space="preserve">their </w:t>
      </w:r>
      <w:r w:rsidR="00F71ACC" w:rsidRPr="00F201AD">
        <w:t xml:space="preserve">respective </w:t>
      </w:r>
      <w:r w:rsidR="00D440AE" w:rsidRPr="00F201AD">
        <w:t>P</w:t>
      </w:r>
      <w:r w:rsidR="004F739E" w:rsidRPr="00F201AD">
        <w:t xml:space="preserve">ercentage </w:t>
      </w:r>
      <w:r w:rsidR="00D440AE" w:rsidRPr="00F201AD">
        <w:t>I</w:t>
      </w:r>
      <w:r w:rsidR="004F739E" w:rsidRPr="00F201AD">
        <w:t>nterest</w:t>
      </w:r>
      <w:r w:rsidR="00F71ACC" w:rsidRPr="00F201AD">
        <w:t>s</w:t>
      </w:r>
      <w:r w:rsidR="004F739E" w:rsidRPr="00F201AD">
        <w:t xml:space="preserve"> to the other </w:t>
      </w:r>
      <w:r w:rsidR="00D440AE" w:rsidRPr="00F201AD">
        <w:t>Founder</w:t>
      </w:r>
      <w:r w:rsidR="004F739E" w:rsidRPr="00F201AD">
        <w:t xml:space="preserve"> at that price or purchase all of the invoking </w:t>
      </w:r>
      <w:r w:rsidR="003B1D37" w:rsidRPr="00F201AD">
        <w:t>Founder’s</w:t>
      </w:r>
      <w:r w:rsidR="004F739E" w:rsidRPr="00F201AD">
        <w:t xml:space="preserve"> </w:t>
      </w:r>
      <w:r w:rsidR="00D440AE" w:rsidRPr="00F201AD">
        <w:t>P</w:t>
      </w:r>
      <w:r w:rsidR="004F739E" w:rsidRPr="00F201AD">
        <w:t xml:space="preserve">ercentage </w:t>
      </w:r>
      <w:r w:rsidR="00D440AE" w:rsidRPr="00F201AD">
        <w:t>I</w:t>
      </w:r>
      <w:r w:rsidR="004F739E" w:rsidRPr="00F201AD">
        <w:t>nterest at that price</w:t>
      </w:r>
      <w:r w:rsidR="00CD149A" w:rsidRPr="00F201AD">
        <w:t>.</w:t>
      </w:r>
    </w:p>
    <w:p w14:paraId="28D9D631" w14:textId="77777777" w:rsidR="00101C5F" w:rsidRPr="00F201AD" w:rsidRDefault="00F86E88" w:rsidP="00C02966">
      <w:pPr>
        <w:pStyle w:val="ContractClauseLevel1"/>
      </w:pPr>
      <w:r w:rsidRPr="00F201AD">
        <w:t xml:space="preserve">Representations and Warranties </w:t>
      </w:r>
    </w:p>
    <w:p w14:paraId="47FAD138" w14:textId="75BF5F0A" w:rsidR="00101C5F" w:rsidRPr="00F201AD" w:rsidRDefault="00F86E88" w:rsidP="00C02966">
      <w:pPr>
        <w:pStyle w:val="ContractClauseLevel1AdditionalText"/>
      </w:pPr>
      <w:r w:rsidRPr="00F201AD">
        <w:t xml:space="preserve">Each Founder represents and warrants that </w:t>
      </w:r>
      <w:r w:rsidR="00B27935">
        <w:t>such Founder</w:t>
      </w:r>
      <w:r w:rsidRPr="00F201AD">
        <w:t xml:space="preserve"> is not a party to any other agreement that would restrict such Founder’s ability to perform its obligations as set forth in this Agreement. Each Founder represents and warrants that no third party can claim any rights to any intellectual property or other proprietary right possessed by that Founder as it relates to the Business Concept. </w:t>
      </w:r>
    </w:p>
    <w:p w14:paraId="4B993CAD" w14:textId="2509D5CC" w:rsidR="009E5F17" w:rsidRPr="00F201AD" w:rsidRDefault="009E5F17" w:rsidP="00C02966">
      <w:pPr>
        <w:pStyle w:val="ContractClauseLevel1"/>
      </w:pPr>
      <w:commentRangeStart w:id="26"/>
      <w:r w:rsidRPr="00F201AD">
        <w:t>Re</w:t>
      </w:r>
      <w:r w:rsidR="00CD149A" w:rsidRPr="00F201AD">
        <w:t>-</w:t>
      </w:r>
      <w:r w:rsidRPr="00F201AD">
        <w:t>evaluation</w:t>
      </w:r>
      <w:commentRangeEnd w:id="26"/>
      <w:r w:rsidR="00EF6962" w:rsidRPr="00F201AD">
        <w:rPr>
          <w:rStyle w:val="CommentReference"/>
          <w:rFonts w:cs="Times New Roman"/>
          <w:b w:val="0"/>
          <w:sz w:val="24"/>
          <w:szCs w:val="24"/>
        </w:rPr>
        <w:commentReference w:id="26"/>
      </w:r>
    </w:p>
    <w:p w14:paraId="4A7C0FA7" w14:textId="6C571482" w:rsidR="009E5F17" w:rsidRPr="00F201AD" w:rsidRDefault="009E5F17" w:rsidP="00C02966">
      <w:pPr>
        <w:pStyle w:val="ContractClauseLevel1AdditionalText"/>
      </w:pPr>
      <w:r w:rsidRPr="00F201AD">
        <w:t xml:space="preserve">The Founders agree that this Agreement </w:t>
      </w:r>
      <w:r w:rsidR="008C4722">
        <w:t>will</w:t>
      </w:r>
      <w:r w:rsidRPr="00F201AD">
        <w:t xml:space="preserve"> be reevaluated </w:t>
      </w:r>
      <w:r w:rsidR="00B27935">
        <w:t>[</w:t>
      </w:r>
      <w:r w:rsidR="00C321BC" w:rsidRPr="00F201AD">
        <w:t>five</w:t>
      </w:r>
      <w:r w:rsidR="00B27935">
        <w:t xml:space="preserve"> </w:t>
      </w:r>
      <w:r w:rsidRPr="00F201AD">
        <w:t>(</w:t>
      </w:r>
      <w:r w:rsidR="00C321BC" w:rsidRPr="00F201AD">
        <w:t>5</w:t>
      </w:r>
      <w:r w:rsidRPr="00F201AD">
        <w:t xml:space="preserve">) </w:t>
      </w:r>
      <w:r w:rsidR="00B27935" w:rsidRPr="00F201AD">
        <w:t>months</w:t>
      </w:r>
      <w:r w:rsidR="00B27935">
        <w:t>]</w:t>
      </w:r>
      <w:r w:rsidR="00B27935" w:rsidRPr="00F201AD">
        <w:t xml:space="preserve"> </w:t>
      </w:r>
      <w:r w:rsidRPr="00F201AD">
        <w:t xml:space="preserve">after its execution.  All Founders agree to, in good faith, examine the document, and </w:t>
      </w:r>
      <w:r w:rsidR="00F85A63" w:rsidRPr="00F201AD">
        <w:t>evaluate any changes</w:t>
      </w:r>
      <w:r w:rsidRPr="00F201AD">
        <w:t xml:space="preserve"> as they</w:t>
      </w:r>
      <w:r w:rsidR="00F85A63" w:rsidRPr="00F201AD">
        <w:t xml:space="preserve"> might</w:t>
      </w:r>
      <w:r w:rsidRPr="00F201AD">
        <w:t xml:space="preserve"> see necessary to further the best interests of the Company.</w:t>
      </w:r>
      <w:r w:rsidR="00F85A63" w:rsidRPr="00F201AD">
        <w:t xml:space="preserve">  </w:t>
      </w:r>
      <w:commentRangeStart w:id="27"/>
      <w:r w:rsidR="00EF6962" w:rsidRPr="00F201AD">
        <w:t>[</w:t>
      </w:r>
      <w:r w:rsidR="00B218F9" w:rsidRPr="00F201AD">
        <w:t xml:space="preserve">At </w:t>
      </w:r>
      <w:r w:rsidR="00B71AD1" w:rsidRPr="00F201AD">
        <w:t>the time of re-evaluation</w:t>
      </w:r>
      <w:r w:rsidR="00B218F9" w:rsidRPr="00F201AD">
        <w:t xml:space="preserve">, </w:t>
      </w:r>
      <w:r w:rsidR="00242D1D" w:rsidRPr="00F201AD">
        <w:t xml:space="preserve">the Founders </w:t>
      </w:r>
      <w:r w:rsidR="008C4722">
        <w:t>will</w:t>
      </w:r>
      <w:r w:rsidR="00242D1D" w:rsidRPr="00F201AD">
        <w:t xml:space="preserve"> also evaluate </w:t>
      </w:r>
      <w:r w:rsidR="00B27935">
        <w:t xml:space="preserve">and attempt to agree </w:t>
      </w:r>
      <w:r w:rsidR="00242D1D" w:rsidRPr="00F201AD">
        <w:t>corporate officer assignments.</w:t>
      </w:r>
      <w:r w:rsidR="00EF6962" w:rsidRPr="00F201AD">
        <w:t>]</w:t>
      </w:r>
      <w:r w:rsidR="00242D1D" w:rsidRPr="00F201AD">
        <w:t xml:space="preserve">  </w:t>
      </w:r>
      <w:commentRangeEnd w:id="27"/>
      <w:r w:rsidR="00EF6962" w:rsidRPr="00F201AD">
        <w:rPr>
          <w:rStyle w:val="CommentReference"/>
          <w:rFonts w:cs="Times New Roman"/>
          <w:sz w:val="24"/>
          <w:szCs w:val="24"/>
        </w:rPr>
        <w:commentReference w:id="27"/>
      </w:r>
      <w:r w:rsidR="00F85A63" w:rsidRPr="00F201AD">
        <w:t xml:space="preserve">Nothing in this section </w:t>
      </w:r>
      <w:r w:rsidR="008C4722">
        <w:t>will</w:t>
      </w:r>
      <w:r w:rsidR="00F85A63" w:rsidRPr="00F201AD">
        <w:t xml:space="preserve"> </w:t>
      </w:r>
      <w:r w:rsidR="00C465CC" w:rsidRPr="00F201AD">
        <w:t xml:space="preserve">be construed to </w:t>
      </w:r>
      <w:r w:rsidR="00F85A63" w:rsidRPr="00F201AD">
        <w:t xml:space="preserve">compel the Founders to amend any provision of this </w:t>
      </w:r>
      <w:r w:rsidR="004B03F7" w:rsidRPr="00F201AD">
        <w:t>A</w:t>
      </w:r>
      <w:r w:rsidR="00F85A63" w:rsidRPr="00F201AD">
        <w:t>greement</w:t>
      </w:r>
      <w:r w:rsidR="00C465CC" w:rsidRPr="00F201AD">
        <w:t xml:space="preserve"> during the reevaluation.</w:t>
      </w:r>
    </w:p>
    <w:p w14:paraId="15483F2C" w14:textId="41987948" w:rsidR="0062521B" w:rsidRPr="00F201AD" w:rsidRDefault="0062521B" w:rsidP="00C02966">
      <w:pPr>
        <w:pStyle w:val="ContractClauseLevel1"/>
      </w:pPr>
      <w:r w:rsidRPr="00F201AD">
        <w:t>Amendment</w:t>
      </w:r>
    </w:p>
    <w:p w14:paraId="117199BF" w14:textId="2EFF1EA9" w:rsidR="0062521B" w:rsidRPr="00F201AD" w:rsidRDefault="0062521B" w:rsidP="00C02966">
      <w:pPr>
        <w:pStyle w:val="ContractClauseLevel1AdditionalText"/>
      </w:pPr>
      <w:r w:rsidRPr="00F201AD">
        <w:t xml:space="preserve">This Agreement may be amended </w:t>
      </w:r>
      <w:r w:rsidR="008D2EFA" w:rsidRPr="00F201AD">
        <w:t xml:space="preserve">at any time </w:t>
      </w:r>
      <w:r w:rsidRPr="00F201AD">
        <w:t xml:space="preserve">by </w:t>
      </w:r>
      <w:r w:rsidR="00486976" w:rsidRPr="00F201AD">
        <w:t xml:space="preserve">the </w:t>
      </w:r>
      <w:r w:rsidRPr="00F201AD">
        <w:t xml:space="preserve">unanimous </w:t>
      </w:r>
      <w:r w:rsidR="00164C31" w:rsidRPr="00F201AD">
        <w:t xml:space="preserve">written </w:t>
      </w:r>
      <w:r w:rsidRPr="00F201AD">
        <w:t xml:space="preserve">agreement of all </w:t>
      </w:r>
      <w:r w:rsidR="008E1279" w:rsidRPr="00F201AD">
        <w:t>Founders.</w:t>
      </w:r>
    </w:p>
    <w:p w14:paraId="7C392CC1" w14:textId="18CD4121" w:rsidR="00101C5F" w:rsidRPr="00F201AD" w:rsidRDefault="00F86E88" w:rsidP="00C02966">
      <w:pPr>
        <w:pStyle w:val="ContractClauseLevel1"/>
      </w:pPr>
      <w:r w:rsidRPr="00F201AD">
        <w:t xml:space="preserve">Choice of Law </w:t>
      </w:r>
    </w:p>
    <w:p w14:paraId="3876D908" w14:textId="3C487F4C" w:rsidR="00101C5F" w:rsidRPr="00F201AD" w:rsidRDefault="00F86E88" w:rsidP="00C02966">
      <w:pPr>
        <w:pStyle w:val="ContractClauseLevel1AdditionalText"/>
      </w:pPr>
      <w:r w:rsidRPr="00F201AD">
        <w:t xml:space="preserve">This Agreement will be governed by and construed in all respects in accordance with </w:t>
      </w:r>
      <w:r w:rsidR="00EB5F27" w:rsidRPr="00F201AD">
        <w:t xml:space="preserve">the laws of the State </w:t>
      </w:r>
      <w:r w:rsidR="00B27935">
        <w:t>of [</w:t>
      </w:r>
      <w:r w:rsidR="00B27935" w:rsidRPr="00235283">
        <w:t xml:space="preserve">New </w:t>
      </w:r>
      <w:commentRangeStart w:id="28"/>
      <w:r w:rsidR="00B27935" w:rsidRPr="00235283">
        <w:t>Yor</w:t>
      </w:r>
      <w:r w:rsidR="00B27935">
        <w:t>k</w:t>
      </w:r>
      <w:commentRangeEnd w:id="28"/>
      <w:r w:rsidR="00B27935">
        <w:rPr>
          <w:rStyle w:val="CommentReference"/>
        </w:rPr>
        <w:commentReference w:id="28"/>
      </w:r>
      <w:r w:rsidR="00B27935">
        <w:t>] without giving effect to any choice or conflict of law provision or rule that would cause the application of laws of any other jurisdiction</w:t>
      </w:r>
      <w:r w:rsidRPr="00F201AD">
        <w:t xml:space="preserve">. </w:t>
      </w:r>
    </w:p>
    <w:p w14:paraId="4270D78E" w14:textId="71876EEB" w:rsidR="00101C5F" w:rsidRPr="00F201AD" w:rsidRDefault="00E141C3" w:rsidP="00F30ED5">
      <w:pPr>
        <w:rPr>
          <w:rFonts w:cs="Times New Roman"/>
          <w:szCs w:val="24"/>
        </w:rPr>
      </w:pPr>
      <w:r w:rsidRPr="00F201AD">
        <w:rPr>
          <w:rFonts w:cs="Times New Roman"/>
          <w:szCs w:val="24"/>
        </w:rPr>
        <w:br w:type="column"/>
      </w:r>
      <w:r w:rsidR="00F86E88" w:rsidRPr="00F201AD">
        <w:rPr>
          <w:rFonts w:cs="Times New Roman"/>
          <w:szCs w:val="24"/>
        </w:rPr>
        <w:lastRenderedPageBreak/>
        <w:t xml:space="preserve">By signing below, the Founders submit that they agree to all of the above terms and conditions. </w:t>
      </w:r>
    </w:p>
    <w:p w14:paraId="0A4B781A" w14:textId="77777777" w:rsidR="00EC4CB9" w:rsidRDefault="00EC4CB9" w:rsidP="00F30ED5">
      <w:pPr>
        <w:rPr>
          <w:rFonts w:cs="Times New Roman"/>
          <w:szCs w:val="24"/>
        </w:rPr>
      </w:pPr>
    </w:p>
    <w:p w14:paraId="3D07EF3E" w14:textId="77777777" w:rsidR="00EC4CB9" w:rsidRDefault="00EC4CB9" w:rsidP="00F30ED5">
      <w:pPr>
        <w:rPr>
          <w:rFonts w:cs="Times New Roman"/>
          <w:szCs w:val="24"/>
        </w:rPr>
      </w:pPr>
    </w:p>
    <w:p w14:paraId="7E0A3FA5" w14:textId="0C4B3A4A" w:rsidR="00101C5F" w:rsidRPr="00F201AD" w:rsidRDefault="00F86E88" w:rsidP="00F30ED5">
      <w:pPr>
        <w:rPr>
          <w:rFonts w:cs="Times New Roman"/>
          <w:szCs w:val="24"/>
        </w:rPr>
      </w:pPr>
      <w:r w:rsidRPr="00F201AD">
        <w:rPr>
          <w:rFonts w:cs="Times New Roman"/>
          <w:szCs w:val="24"/>
        </w:rPr>
        <w:t>____________________________</w:t>
      </w:r>
      <w:r w:rsidR="000A34EB" w:rsidRPr="00F201AD">
        <w:rPr>
          <w:rFonts w:cs="Times New Roman"/>
          <w:szCs w:val="24"/>
        </w:rPr>
        <w:t>_____</w:t>
      </w:r>
      <w:r w:rsidRPr="00F201AD">
        <w:rPr>
          <w:rFonts w:cs="Times New Roman"/>
          <w:szCs w:val="24"/>
        </w:rPr>
        <w:t xml:space="preserve">        </w:t>
      </w:r>
      <w:r w:rsidR="000A34EB" w:rsidRPr="00F201AD">
        <w:rPr>
          <w:rFonts w:cs="Times New Roman"/>
          <w:szCs w:val="24"/>
        </w:rPr>
        <w:tab/>
      </w:r>
      <w:r w:rsidRPr="00F201AD">
        <w:rPr>
          <w:rFonts w:cs="Times New Roman"/>
          <w:szCs w:val="24"/>
        </w:rPr>
        <w:t>__________</w:t>
      </w:r>
      <w:r w:rsidR="001F79BC" w:rsidRPr="00F201AD">
        <w:rPr>
          <w:rFonts w:cs="Times New Roman"/>
          <w:szCs w:val="24"/>
        </w:rPr>
        <w:t>____</w:t>
      </w:r>
      <w:r w:rsidR="009F08E9" w:rsidRPr="00F201AD">
        <w:rPr>
          <w:rFonts w:cs="Times New Roman"/>
          <w:szCs w:val="24"/>
        </w:rPr>
        <w:t>___</w:t>
      </w:r>
      <w:r w:rsidRPr="00F201AD">
        <w:rPr>
          <w:rFonts w:cs="Times New Roman"/>
          <w:szCs w:val="24"/>
        </w:rPr>
        <w:t xml:space="preserve"> </w:t>
      </w:r>
    </w:p>
    <w:p w14:paraId="6A388DB5" w14:textId="4F76DC81" w:rsidR="00101C5F" w:rsidRPr="00F201AD" w:rsidRDefault="007E3D13" w:rsidP="00F30ED5">
      <w:pPr>
        <w:tabs>
          <w:tab w:val="center" w:pos="3186"/>
        </w:tabs>
        <w:rPr>
          <w:rFonts w:cs="Times New Roman"/>
          <w:szCs w:val="24"/>
        </w:rPr>
      </w:pPr>
      <w:r w:rsidRPr="00F201AD">
        <w:rPr>
          <w:rFonts w:cs="Times New Roman"/>
          <w:szCs w:val="24"/>
        </w:rPr>
        <w:t>[FOUNDER 1]</w:t>
      </w:r>
      <w:r w:rsidR="00F86E88" w:rsidRPr="00F201AD">
        <w:rPr>
          <w:rFonts w:cs="Times New Roman"/>
          <w:szCs w:val="24"/>
        </w:rPr>
        <w:tab/>
        <w:t xml:space="preserve"> </w:t>
      </w:r>
      <w:r w:rsidR="000A34EB" w:rsidRPr="00F201AD">
        <w:rPr>
          <w:rFonts w:cs="Times New Roman"/>
          <w:szCs w:val="24"/>
        </w:rPr>
        <w:tab/>
      </w:r>
      <w:r w:rsidR="00EC4CB9">
        <w:rPr>
          <w:rFonts w:cs="Times New Roman"/>
          <w:szCs w:val="24"/>
        </w:rPr>
        <w:tab/>
      </w:r>
      <w:r w:rsidR="00EC4CB9">
        <w:rPr>
          <w:rFonts w:cs="Times New Roman"/>
          <w:szCs w:val="24"/>
        </w:rPr>
        <w:tab/>
      </w:r>
      <w:r w:rsidR="00F86E88" w:rsidRPr="00F201AD">
        <w:rPr>
          <w:rFonts w:cs="Times New Roman"/>
          <w:szCs w:val="24"/>
        </w:rPr>
        <w:t xml:space="preserve">Date </w:t>
      </w:r>
    </w:p>
    <w:p w14:paraId="50A4B98E" w14:textId="77777777" w:rsidR="00EC4CB9" w:rsidRDefault="00EC4CB9" w:rsidP="00F30ED5">
      <w:pPr>
        <w:rPr>
          <w:rFonts w:cs="Times New Roman"/>
          <w:szCs w:val="24"/>
        </w:rPr>
      </w:pPr>
    </w:p>
    <w:p w14:paraId="7D3F1AA9" w14:textId="77777777" w:rsidR="00EC4CB9" w:rsidRDefault="00EC4CB9" w:rsidP="00F30ED5">
      <w:pPr>
        <w:rPr>
          <w:rFonts w:cs="Times New Roman"/>
          <w:szCs w:val="24"/>
        </w:rPr>
      </w:pPr>
    </w:p>
    <w:p w14:paraId="16A140D5" w14:textId="5A6F5C91" w:rsidR="00101C5F" w:rsidRPr="00F201AD" w:rsidRDefault="00F86E88" w:rsidP="00F30ED5">
      <w:pPr>
        <w:rPr>
          <w:rFonts w:cs="Times New Roman"/>
          <w:szCs w:val="24"/>
        </w:rPr>
      </w:pPr>
      <w:r w:rsidRPr="00F201AD">
        <w:rPr>
          <w:rFonts w:cs="Times New Roman"/>
          <w:szCs w:val="24"/>
        </w:rPr>
        <w:t>____________________________</w:t>
      </w:r>
      <w:r w:rsidR="000A34EB" w:rsidRPr="00F201AD">
        <w:rPr>
          <w:rFonts w:cs="Times New Roman"/>
          <w:szCs w:val="24"/>
        </w:rPr>
        <w:t>_____</w:t>
      </w:r>
      <w:r w:rsidRPr="00F201AD">
        <w:rPr>
          <w:rFonts w:cs="Times New Roman"/>
          <w:szCs w:val="24"/>
        </w:rPr>
        <w:t xml:space="preserve">        </w:t>
      </w:r>
      <w:r w:rsidR="000A34EB" w:rsidRPr="00F201AD">
        <w:rPr>
          <w:rFonts w:cs="Times New Roman"/>
          <w:szCs w:val="24"/>
        </w:rPr>
        <w:tab/>
      </w:r>
      <w:r w:rsidRPr="00F201AD">
        <w:rPr>
          <w:rFonts w:cs="Times New Roman"/>
          <w:szCs w:val="24"/>
        </w:rPr>
        <w:t>__________</w:t>
      </w:r>
      <w:r w:rsidR="001F79BC" w:rsidRPr="00F201AD">
        <w:rPr>
          <w:rFonts w:cs="Times New Roman"/>
          <w:szCs w:val="24"/>
        </w:rPr>
        <w:t>____</w:t>
      </w:r>
      <w:r w:rsidR="009F08E9" w:rsidRPr="00F201AD">
        <w:rPr>
          <w:rFonts w:cs="Times New Roman"/>
          <w:szCs w:val="24"/>
        </w:rPr>
        <w:t>___</w:t>
      </w:r>
      <w:r w:rsidRPr="00F201AD">
        <w:rPr>
          <w:rFonts w:cs="Times New Roman"/>
          <w:szCs w:val="24"/>
        </w:rPr>
        <w:t xml:space="preserve"> </w:t>
      </w:r>
    </w:p>
    <w:p w14:paraId="4340EA52" w14:textId="05BE9951" w:rsidR="00101C5F" w:rsidRPr="00F201AD" w:rsidRDefault="007E3D13" w:rsidP="00F30ED5">
      <w:pPr>
        <w:tabs>
          <w:tab w:val="center" w:pos="3186"/>
        </w:tabs>
        <w:rPr>
          <w:rFonts w:cs="Times New Roman"/>
          <w:szCs w:val="24"/>
        </w:rPr>
      </w:pPr>
      <w:r w:rsidRPr="00F201AD">
        <w:rPr>
          <w:rFonts w:cs="Times New Roman"/>
          <w:szCs w:val="24"/>
        </w:rPr>
        <w:t>[FOUNDER 2]</w:t>
      </w:r>
      <w:r w:rsidRPr="00F201AD">
        <w:rPr>
          <w:rFonts w:cs="Times New Roman"/>
          <w:szCs w:val="24"/>
        </w:rPr>
        <w:tab/>
      </w:r>
      <w:r w:rsidR="000A34EB" w:rsidRPr="00F201AD">
        <w:rPr>
          <w:rFonts w:cs="Times New Roman"/>
          <w:szCs w:val="24"/>
        </w:rPr>
        <w:tab/>
      </w:r>
      <w:r w:rsidR="00EC4CB9">
        <w:rPr>
          <w:rFonts w:cs="Times New Roman"/>
          <w:szCs w:val="24"/>
        </w:rPr>
        <w:tab/>
      </w:r>
      <w:r w:rsidR="00EC4CB9">
        <w:rPr>
          <w:rFonts w:cs="Times New Roman"/>
          <w:szCs w:val="24"/>
        </w:rPr>
        <w:tab/>
      </w:r>
      <w:r w:rsidR="00F86E88" w:rsidRPr="00F201AD">
        <w:rPr>
          <w:rFonts w:cs="Times New Roman"/>
          <w:szCs w:val="24"/>
        </w:rPr>
        <w:t>Date</w:t>
      </w:r>
    </w:p>
    <w:p w14:paraId="7C27C46D" w14:textId="77777777" w:rsidR="00EC4CB9" w:rsidRDefault="00EC4CB9" w:rsidP="00F30ED5">
      <w:pPr>
        <w:rPr>
          <w:rFonts w:cs="Times New Roman"/>
          <w:szCs w:val="24"/>
        </w:rPr>
      </w:pPr>
    </w:p>
    <w:p w14:paraId="6407BC14" w14:textId="77777777" w:rsidR="00EC4CB9" w:rsidRDefault="00EC4CB9" w:rsidP="00F30ED5">
      <w:pPr>
        <w:rPr>
          <w:rFonts w:cs="Times New Roman"/>
          <w:szCs w:val="24"/>
        </w:rPr>
      </w:pPr>
    </w:p>
    <w:p w14:paraId="6381A0A3" w14:textId="1CA794E4" w:rsidR="000A34EB" w:rsidRPr="00F201AD" w:rsidRDefault="000A34EB" w:rsidP="00F30ED5">
      <w:pPr>
        <w:rPr>
          <w:rFonts w:cs="Times New Roman"/>
          <w:szCs w:val="24"/>
        </w:rPr>
      </w:pPr>
      <w:r w:rsidRPr="00F201AD">
        <w:rPr>
          <w:rFonts w:cs="Times New Roman"/>
          <w:szCs w:val="24"/>
        </w:rPr>
        <w:t xml:space="preserve">_________________________________        </w:t>
      </w:r>
      <w:r w:rsidRPr="00F201AD">
        <w:rPr>
          <w:rFonts w:cs="Times New Roman"/>
          <w:szCs w:val="24"/>
        </w:rPr>
        <w:tab/>
        <w:t>__________</w:t>
      </w:r>
      <w:r w:rsidR="001F79BC" w:rsidRPr="00F201AD">
        <w:rPr>
          <w:rFonts w:cs="Times New Roman"/>
          <w:szCs w:val="24"/>
        </w:rPr>
        <w:t>____</w:t>
      </w:r>
      <w:r w:rsidR="009F08E9" w:rsidRPr="00F201AD">
        <w:rPr>
          <w:rFonts w:cs="Times New Roman"/>
          <w:szCs w:val="24"/>
        </w:rPr>
        <w:t>___</w:t>
      </w:r>
      <w:r w:rsidRPr="00F201AD">
        <w:rPr>
          <w:rFonts w:cs="Times New Roman"/>
          <w:szCs w:val="24"/>
        </w:rPr>
        <w:t xml:space="preserve"> </w:t>
      </w:r>
    </w:p>
    <w:p w14:paraId="7EFC853F" w14:textId="02D97700" w:rsidR="000A34EB" w:rsidRPr="00F201AD" w:rsidRDefault="007E3D13" w:rsidP="00F30ED5">
      <w:pPr>
        <w:tabs>
          <w:tab w:val="center" w:pos="3186"/>
        </w:tabs>
        <w:rPr>
          <w:rFonts w:cs="Times New Roman"/>
          <w:szCs w:val="24"/>
        </w:rPr>
      </w:pPr>
      <w:r w:rsidRPr="00F201AD">
        <w:rPr>
          <w:rFonts w:cs="Times New Roman"/>
          <w:szCs w:val="24"/>
        </w:rPr>
        <w:t>[FOUNDER 3]</w:t>
      </w:r>
      <w:r w:rsidR="000A34EB" w:rsidRPr="00F201AD">
        <w:rPr>
          <w:rFonts w:cs="Times New Roman"/>
          <w:szCs w:val="24"/>
        </w:rPr>
        <w:tab/>
        <w:t xml:space="preserve"> </w:t>
      </w:r>
      <w:r w:rsidR="000A34EB" w:rsidRPr="00F201AD">
        <w:rPr>
          <w:rFonts w:cs="Times New Roman"/>
          <w:szCs w:val="24"/>
        </w:rPr>
        <w:tab/>
      </w:r>
      <w:r w:rsidR="00EC4CB9">
        <w:rPr>
          <w:rFonts w:cs="Times New Roman"/>
          <w:szCs w:val="24"/>
        </w:rPr>
        <w:tab/>
      </w:r>
      <w:r w:rsidR="00EC4CB9">
        <w:rPr>
          <w:rFonts w:cs="Times New Roman"/>
          <w:szCs w:val="24"/>
        </w:rPr>
        <w:tab/>
      </w:r>
      <w:r w:rsidR="000A34EB" w:rsidRPr="00F201AD">
        <w:rPr>
          <w:rFonts w:cs="Times New Roman"/>
          <w:szCs w:val="24"/>
        </w:rPr>
        <w:t>Date</w:t>
      </w:r>
    </w:p>
    <w:p w14:paraId="588E3B31" w14:textId="77777777" w:rsidR="000A34EB" w:rsidRPr="00F201AD" w:rsidRDefault="000A34EB" w:rsidP="00F30ED5">
      <w:pPr>
        <w:tabs>
          <w:tab w:val="center" w:pos="3186"/>
        </w:tabs>
        <w:rPr>
          <w:rFonts w:cs="Times New Roman"/>
          <w:szCs w:val="24"/>
        </w:rPr>
      </w:pPr>
    </w:p>
    <w:sectPr w:rsidR="000A34EB" w:rsidRPr="00F201AD" w:rsidSect="00E9694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6900998E" w14:textId="77777777" w:rsidR="004B239C" w:rsidRDefault="004B239C" w:rsidP="004B239C">
      <w:pPr>
        <w:pStyle w:val="CommentText"/>
      </w:pPr>
      <w:r>
        <w:rPr>
          <w:rStyle w:val="CommentReference"/>
        </w:rPr>
        <w:annotationRef/>
      </w:r>
      <w:r>
        <w:rPr>
          <w:rStyle w:val="CommentReference"/>
        </w:rPr>
        <w:annotationRef/>
      </w:r>
      <w:r>
        <w:t>This template is a detailed, extensive example of a founders agreement. It reflects a situation where the founding team wants to pre-agree a broad range of corporate governance and equity-related matters among themselves.</w:t>
      </w:r>
    </w:p>
    <w:p w14:paraId="163A0732" w14:textId="77777777" w:rsidR="004B239C" w:rsidRDefault="004B239C" w:rsidP="004B239C">
      <w:pPr>
        <w:pStyle w:val="CommentText"/>
      </w:pPr>
    </w:p>
    <w:p w14:paraId="5F102902" w14:textId="4F2C4927" w:rsidR="004B239C" w:rsidRDefault="004B239C" w:rsidP="004B239C">
      <w:pPr>
        <w:pStyle w:val="CommentText"/>
      </w:pPr>
      <w:r>
        <w:t>You can pick and choose among the clauses in this agreement, so that your agreement may be significantly shorter than this template. Every founders agreement is highly customized.</w:t>
      </w:r>
    </w:p>
  </w:comment>
  <w:comment w:id="1" w:author="Author" w:initials="A">
    <w:p w14:paraId="634E50B4" w14:textId="60D34985" w:rsidR="004B239C" w:rsidRDefault="004B239C">
      <w:pPr>
        <w:pStyle w:val="CommentText"/>
      </w:pPr>
      <w:r>
        <w:rPr>
          <w:rStyle w:val="CommentReference"/>
        </w:rPr>
        <w:annotationRef/>
      </w:r>
      <w:r>
        <w:t xml:space="preserve">As a general note, what is in this document will not necessarily bind the company that is created by the founders </w:t>
      </w:r>
      <w:r>
        <w:rPr>
          <w:b/>
          <w:u w:val="single"/>
        </w:rPr>
        <w:t>unless</w:t>
      </w:r>
      <w:r>
        <w:t xml:space="preserve"> various provisions (such as transfer restrictions, vesting period, elevated decision threshold, dispute resolution, et al.) are also mirrored into the appropriate corporate document (bylaws, stock certificate, stock transfer restrictions, et al).</w:t>
      </w:r>
    </w:p>
  </w:comment>
  <w:comment w:id="2" w:author="Author" w:initials="A">
    <w:p w14:paraId="3185165F" w14:textId="49A27696" w:rsidR="00B33709" w:rsidRDefault="00B33709">
      <w:pPr>
        <w:pStyle w:val="CommentText"/>
      </w:pPr>
      <w:r>
        <w:rPr>
          <w:rStyle w:val="CommentReference"/>
        </w:rPr>
        <w:annotationRef/>
      </w:r>
      <w:r>
        <w:t>Change the type of company as appropriate. If you haven’t yet decided on your entity type, you can simply say “a company.”</w:t>
      </w:r>
    </w:p>
  </w:comment>
  <w:comment w:id="3" w:author="Author" w:initials="A">
    <w:p w14:paraId="6D2901AA" w14:textId="28659129" w:rsidR="00C355DE" w:rsidRDefault="00C355DE" w:rsidP="00B33709">
      <w:pPr>
        <w:pStyle w:val="CommentText"/>
      </w:pPr>
      <w:r>
        <w:rPr>
          <w:rStyle w:val="CommentReference"/>
        </w:rPr>
        <w:annotationRef/>
      </w:r>
      <w:r>
        <w:t>The appropriate timeframe will depend on the circumstances.</w:t>
      </w:r>
      <w:r w:rsidR="00486A52">
        <w:t xml:space="preserve"> See also Section 12.</w:t>
      </w:r>
    </w:p>
  </w:comment>
  <w:comment w:id="4" w:author="Author" w:initials="A">
    <w:p w14:paraId="6F168E00" w14:textId="17A20225" w:rsidR="00F201AD" w:rsidRDefault="00F201AD" w:rsidP="00B33709">
      <w:pPr>
        <w:pStyle w:val="CommentText"/>
      </w:pPr>
      <w:r>
        <w:rPr>
          <w:rStyle w:val="CommentReference"/>
        </w:rPr>
        <w:annotationRef/>
      </w:r>
      <w:r>
        <w:t xml:space="preserve">This provision is essential to protect the future </w:t>
      </w:r>
      <w:r w:rsidR="00035C10">
        <w:t>c</w:t>
      </w:r>
      <w:r>
        <w:t xml:space="preserve">ompany. It ensures that any work done by any </w:t>
      </w:r>
      <w:r w:rsidR="00035C10">
        <w:t>f</w:t>
      </w:r>
      <w:r>
        <w:t xml:space="preserve">ounder before the </w:t>
      </w:r>
      <w:r w:rsidR="00035C10">
        <w:t>c</w:t>
      </w:r>
      <w:r>
        <w:t xml:space="preserve">ompany is formed will become the property of the </w:t>
      </w:r>
      <w:r w:rsidR="00035C10">
        <w:t>c</w:t>
      </w:r>
      <w:r>
        <w:t>ompany</w:t>
      </w:r>
      <w:r w:rsidR="00281503">
        <w:t xml:space="preserve"> (</w:t>
      </w:r>
      <w:r>
        <w:t xml:space="preserve">and will not belong to any individual </w:t>
      </w:r>
      <w:r w:rsidR="00035C10">
        <w:t>f</w:t>
      </w:r>
      <w:r>
        <w:t>ounder</w:t>
      </w:r>
      <w:r w:rsidR="00281503">
        <w:t>)</w:t>
      </w:r>
      <w:r>
        <w:t>.</w:t>
      </w:r>
    </w:p>
  </w:comment>
  <w:comment w:id="5" w:author="Author" w:initials="A">
    <w:p w14:paraId="5F8EC01A" w14:textId="0CD50A3B" w:rsidR="00F30ED5" w:rsidRPr="00F30ED5" w:rsidRDefault="007D3E05" w:rsidP="00B33709">
      <w:pPr>
        <w:pStyle w:val="CommentText"/>
      </w:pPr>
      <w:r w:rsidRPr="00F30ED5">
        <w:rPr>
          <w:rStyle w:val="CommentReference"/>
          <w:rFonts w:cs="Times New Roman"/>
        </w:rPr>
        <w:annotationRef/>
      </w:r>
      <w:r w:rsidRPr="00F30ED5">
        <w:t>Roles and equity allocations should</w:t>
      </w:r>
      <w:r w:rsidR="00F201AD" w:rsidRPr="00F30ED5">
        <w:t xml:space="preserve"> ideally</w:t>
      </w:r>
      <w:r w:rsidRPr="00F30ED5">
        <w:t xml:space="preserve"> be determined ahead of time to help avoid conflict later.  The equity </w:t>
      </w:r>
      <w:r w:rsidR="00F201AD" w:rsidRPr="00F30ED5">
        <w:t xml:space="preserve">allocations </w:t>
      </w:r>
      <w:r w:rsidRPr="00F30ED5">
        <w:t>will also influence how the later tie-break and impasse resolution mechanisms can operate</w:t>
      </w:r>
      <w:r w:rsidR="00F30ED5">
        <w:t>.</w:t>
      </w:r>
    </w:p>
  </w:comment>
  <w:comment w:id="6" w:author="Author" w:initials="A">
    <w:p w14:paraId="4211995D" w14:textId="06AAB7F2" w:rsidR="00F30ED5" w:rsidRPr="00F30ED5" w:rsidRDefault="00F30ED5" w:rsidP="00B33709">
      <w:pPr>
        <w:pStyle w:val="CommentText"/>
      </w:pPr>
      <w:r>
        <w:rPr>
          <w:rStyle w:val="CommentReference"/>
        </w:rPr>
        <w:annotationRef/>
      </w:r>
      <w:r>
        <w:t xml:space="preserve">The percentages in the right-hand column should add up to 100%, unless the </w:t>
      </w:r>
      <w:r w:rsidR="00035C10">
        <w:t>c</w:t>
      </w:r>
      <w:r>
        <w:t>ompany has agreed to issue equity to any early employees or others. If that is the case, such agreement should be acknowledged explicitly in this contract.</w:t>
      </w:r>
    </w:p>
  </w:comment>
  <w:comment w:id="7" w:author="Author" w:initials="A">
    <w:p w14:paraId="2838A2A6" w14:textId="0B93C69B" w:rsidR="00993BDC" w:rsidRDefault="00993BDC" w:rsidP="00B33709">
      <w:pPr>
        <w:pStyle w:val="CommentText"/>
      </w:pPr>
      <w:r>
        <w:rPr>
          <w:rStyle w:val="CommentReference"/>
        </w:rPr>
        <w:annotationRef/>
      </w:r>
      <w:r>
        <w:t xml:space="preserve">This provision is not essential but may be useful to include, as long as it reflects the </w:t>
      </w:r>
      <w:r w:rsidR="00035C10">
        <w:t>f</w:t>
      </w:r>
      <w:r>
        <w:t xml:space="preserve">ounders’ </w:t>
      </w:r>
      <w:r w:rsidR="00035C10">
        <w:t>business decision</w:t>
      </w:r>
      <w:r>
        <w:t xml:space="preserve">. Sometimes </w:t>
      </w:r>
      <w:r w:rsidR="00035C10">
        <w:t>f</w:t>
      </w:r>
      <w:r>
        <w:t>ounders agree to disproportionate dilution, and sometimes the agreement is silent, leaving this issue to be decided at the relevant time in the future.</w:t>
      </w:r>
    </w:p>
  </w:comment>
  <w:comment w:id="8" w:author="Author" w:initials="A">
    <w:p w14:paraId="2DD03AE0" w14:textId="017F032E" w:rsidR="00993BDC" w:rsidRDefault="00993BDC" w:rsidP="00B33709">
      <w:pPr>
        <w:pStyle w:val="CommentText"/>
      </w:pPr>
      <w:r>
        <w:rPr>
          <w:rStyle w:val="CommentReference"/>
        </w:rPr>
        <w:annotationRef/>
      </w:r>
      <w:r>
        <w:t xml:space="preserve">This provision is frequently seen in a </w:t>
      </w:r>
      <w:r w:rsidR="00035C10">
        <w:t>F</w:t>
      </w:r>
      <w:r>
        <w:t xml:space="preserve">ounders </w:t>
      </w:r>
      <w:r w:rsidR="00035C10">
        <w:t>A</w:t>
      </w:r>
      <w:r>
        <w:t>greement, but it’s not necessary to include.</w:t>
      </w:r>
    </w:p>
  </w:comment>
  <w:comment w:id="9" w:author="Author" w:initials="A">
    <w:p w14:paraId="7E006B56" w14:textId="77777777" w:rsidR="00134852" w:rsidRDefault="00134852" w:rsidP="00B33709">
      <w:pPr>
        <w:pStyle w:val="CommentText"/>
      </w:pPr>
      <w:r>
        <w:rPr>
          <w:rStyle w:val="CommentReference"/>
        </w:rPr>
        <w:annotationRef/>
      </w:r>
      <w:r>
        <w:rPr>
          <w:rStyle w:val="CommentReference"/>
        </w:rPr>
        <w:annotationRef/>
      </w:r>
      <w:r>
        <w:rPr>
          <w:rStyle w:val="CommentReference"/>
        </w:rPr>
        <w:t>4</w:t>
      </w:r>
      <w:r>
        <w:t xml:space="preserve"> years with a 1-year cliff is considered standard, but this can be tweaked based on your needs.</w:t>
      </w:r>
    </w:p>
    <w:p w14:paraId="5B375BDB" w14:textId="77777777" w:rsidR="00035C10" w:rsidRDefault="00035C10" w:rsidP="00B33709">
      <w:pPr>
        <w:pStyle w:val="CommentText"/>
      </w:pPr>
    </w:p>
    <w:p w14:paraId="54174883" w14:textId="1AC2E668" w:rsidR="00035C10" w:rsidRDefault="00035C10" w:rsidP="00B33709">
      <w:pPr>
        <w:pStyle w:val="CommentText"/>
      </w:pPr>
      <w:r>
        <w:t>Vesting schedules will be laid out in the founders’ equity agreements (e.g., Restricted Stock Purchase Agreements) and do not need to be agreed at the time of the Founders Agreement, although it is helpful to do so.</w:t>
      </w:r>
    </w:p>
  </w:comment>
  <w:comment w:id="10" w:author="Author" w:initials="A">
    <w:p w14:paraId="329AC0B0" w14:textId="6D0E26D6" w:rsidR="00134852" w:rsidRDefault="00134852" w:rsidP="00B33709">
      <w:pPr>
        <w:pStyle w:val="CommentText"/>
      </w:pPr>
      <w:r>
        <w:rPr>
          <w:rStyle w:val="CommentReference"/>
        </w:rPr>
        <w:annotationRef/>
      </w:r>
      <w:r w:rsidRPr="002F70FD">
        <w:rPr>
          <w:rStyle w:val="CommentReference"/>
          <w:rFonts w:cs="Times New Roman"/>
        </w:rPr>
        <w:annotationRef/>
      </w:r>
      <w:r>
        <w:t xml:space="preserve">This section 4 is included in this template merely as an example of the types of arrangements that founders can agree to. </w:t>
      </w:r>
      <w:r w:rsidR="00562E29">
        <w:t>You do not need</w:t>
      </w:r>
      <w:r>
        <w:t xml:space="preserve"> to include at all (or any) of these provisions, and if they are included, they need to be customized to the specific circumstances.</w:t>
      </w:r>
    </w:p>
    <w:p w14:paraId="75DEE3F8" w14:textId="77777777" w:rsidR="00134852" w:rsidRDefault="00134852" w:rsidP="00B33709">
      <w:pPr>
        <w:pStyle w:val="CommentText"/>
      </w:pPr>
    </w:p>
    <w:p w14:paraId="02DC9E9A" w14:textId="77777777" w:rsidR="00134852" w:rsidRDefault="00134852" w:rsidP="00B33709">
      <w:pPr>
        <w:pStyle w:val="CommentText"/>
      </w:pPr>
      <w:r>
        <w:t>(A) addresses what happens if a founder leaves the company before that founder’s equity is fully vested.</w:t>
      </w:r>
    </w:p>
    <w:p w14:paraId="64BD3703" w14:textId="77777777" w:rsidR="00134852" w:rsidRDefault="00134852" w:rsidP="00B33709">
      <w:pPr>
        <w:pStyle w:val="CommentText"/>
      </w:pPr>
    </w:p>
    <w:p w14:paraId="49F4495B" w14:textId="77777777" w:rsidR="00134852" w:rsidRDefault="00134852" w:rsidP="00B33709">
      <w:pPr>
        <w:pStyle w:val="CommentText"/>
      </w:pPr>
      <w:r>
        <w:t>(B)</w:t>
      </w:r>
      <w:r w:rsidRPr="002F70FD">
        <w:t xml:space="preserve"> provides flexibility for founders to take time away from the company for any reason (e.g. personal reasons, maternity, paternity, health, or to explore other options).</w:t>
      </w:r>
    </w:p>
    <w:p w14:paraId="3BAEFBAE" w14:textId="77777777" w:rsidR="00134852" w:rsidRDefault="00134852" w:rsidP="00B33709">
      <w:pPr>
        <w:pStyle w:val="CommentText"/>
      </w:pPr>
    </w:p>
    <w:p w14:paraId="6C852590" w14:textId="0E69838A" w:rsidR="00134852" w:rsidRPr="00134852" w:rsidRDefault="00134852" w:rsidP="00B33709">
      <w:pPr>
        <w:pStyle w:val="CommentText"/>
      </w:pPr>
      <w:r>
        <w:t xml:space="preserve">(C) </w:t>
      </w:r>
      <w:r w:rsidRPr="002F70FD">
        <w:t>provides flexibility</w:t>
      </w:r>
      <w:r>
        <w:t xml:space="preserve"> for founders who had expected to work for the company full-time to reduce their hours for a period of time</w:t>
      </w:r>
      <w:r w:rsidRPr="002F70FD">
        <w:t>.</w:t>
      </w:r>
    </w:p>
  </w:comment>
  <w:comment w:id="11" w:author="Author" w:initials="A">
    <w:p w14:paraId="0B3B6DD7" w14:textId="56334DEE" w:rsidR="00562E29" w:rsidRDefault="00562E29" w:rsidP="00B33709">
      <w:pPr>
        <w:pStyle w:val="CommentText"/>
      </w:pPr>
      <w:r>
        <w:rPr>
          <w:rStyle w:val="CommentReference"/>
        </w:rPr>
        <w:annotationRef/>
      </w:r>
      <w:r>
        <w:t>Again, this provision is optional and customizable. Actual rights associated with founders’ equity will be laid out in the company’s constituent documents (e.g., corporate bylaws).</w:t>
      </w:r>
    </w:p>
  </w:comment>
  <w:comment w:id="12" w:author="Author" w:initials="A">
    <w:p w14:paraId="5E7226F2" w14:textId="77777777" w:rsidR="00562E29" w:rsidRDefault="00562E29" w:rsidP="00B33709">
      <w:pPr>
        <w:pStyle w:val="CommentText"/>
      </w:pPr>
      <w:r>
        <w:rPr>
          <w:rStyle w:val="CommentReference"/>
        </w:rPr>
        <w:annotationRef/>
      </w:r>
      <w:r>
        <w:t>Generally, founders will want to restrict transfers to 3</w:t>
      </w:r>
      <w:r w:rsidRPr="00562E29">
        <w:rPr>
          <w:vertAlign w:val="superscript"/>
        </w:rPr>
        <w:t>rd</w:t>
      </w:r>
      <w:r>
        <w:t xml:space="preserve"> parties who were not part of the original founding team and who may have different priorities.</w:t>
      </w:r>
    </w:p>
    <w:p w14:paraId="2D550554" w14:textId="77777777" w:rsidR="00562E29" w:rsidRDefault="00562E29" w:rsidP="00B33709">
      <w:pPr>
        <w:pStyle w:val="CommentText"/>
      </w:pPr>
    </w:p>
    <w:p w14:paraId="5BA5DF89" w14:textId="44E1B799" w:rsidR="00562E29" w:rsidRDefault="00562E29" w:rsidP="00B33709">
      <w:pPr>
        <w:pStyle w:val="CommentText"/>
      </w:pPr>
      <w:r>
        <w:t>Any transfer restrictions agreed in a Founders Agreement or elsewhere (e.g., in a Shareholders Agreement after the company is formed) need to be carefully considered.</w:t>
      </w:r>
    </w:p>
  </w:comment>
  <w:comment w:id="13" w:author="Author" w:initials="A">
    <w:p w14:paraId="779A78AF" w14:textId="77777777" w:rsidR="00EC3070" w:rsidRDefault="00EC3070" w:rsidP="00B33709">
      <w:pPr>
        <w:pStyle w:val="CommentText"/>
      </w:pPr>
      <w:r>
        <w:rPr>
          <w:rStyle w:val="CommentReference"/>
        </w:rPr>
        <w:annotationRef/>
      </w:r>
      <w:r>
        <w:t>Drag Along rights can facilitate an acquisition of the company, if the acquirer wants 100% control, since the acquirer can “drag along” minority shareholder hold-outs.</w:t>
      </w:r>
    </w:p>
    <w:p w14:paraId="43FA6579" w14:textId="77777777" w:rsidR="00EC3070" w:rsidRDefault="00EC3070" w:rsidP="00B33709">
      <w:pPr>
        <w:pStyle w:val="CommentText"/>
      </w:pPr>
    </w:p>
    <w:p w14:paraId="36ACC538" w14:textId="64CFFB5B" w:rsidR="00EC3070" w:rsidRDefault="00EC3070" w:rsidP="00B33709">
      <w:pPr>
        <w:pStyle w:val="CommentText"/>
      </w:pPr>
      <w:r>
        <w:t>Tag Along rights, conversely, protect minority shareholders by giving them a right to sell their stakes, on the same terms as agreed to by majority shareholders. Tag Along rights can deter acquirers, who may end up being obligated to purchase more equity than they had wanted.</w:t>
      </w:r>
    </w:p>
  </w:comment>
  <w:comment w:id="14" w:author="Author" w:initials="A">
    <w:p w14:paraId="045C0F49" w14:textId="18FCE9AE" w:rsidR="007D3E05" w:rsidRDefault="007D3E05" w:rsidP="00B33709">
      <w:pPr>
        <w:pStyle w:val="CommentText"/>
      </w:pPr>
      <w:r>
        <w:rPr>
          <w:rStyle w:val="CommentReference"/>
        </w:rPr>
        <w:annotationRef/>
      </w:r>
      <w:r>
        <w:t>This amount can vary depending on your client’s needs.</w:t>
      </w:r>
    </w:p>
  </w:comment>
  <w:comment w:id="15" w:author="Author" w:initials="A">
    <w:p w14:paraId="4BF48258" w14:textId="77777777" w:rsidR="00B33709" w:rsidRDefault="00B33709" w:rsidP="00B33709">
      <w:pPr>
        <w:pStyle w:val="CommentText"/>
      </w:pPr>
      <w:r>
        <w:rPr>
          <w:rStyle w:val="CommentReference"/>
        </w:rPr>
        <w:annotationRef/>
      </w:r>
      <w:r>
        <w:t>This is a custom provision that was created to resolve the issue of what happens to “stranded equity”, that is vested equity owned by a Founder who has left the company and for whatever reason the Company cannot or will not buyback.  Stranded equity can be problematic to a startup in that it remains on the cap table, is hard to get rid of, and can make attracting future investors difficult.</w:t>
      </w:r>
    </w:p>
    <w:p w14:paraId="7E393F89" w14:textId="77777777" w:rsidR="00B33709" w:rsidRDefault="00B33709" w:rsidP="00B33709">
      <w:pPr>
        <w:pStyle w:val="CommentText"/>
      </w:pPr>
    </w:p>
    <w:p w14:paraId="7547553D" w14:textId="77777777" w:rsidR="00B33709" w:rsidRDefault="00B33709" w:rsidP="00B33709">
      <w:pPr>
        <w:pStyle w:val="CommentText"/>
      </w:pPr>
      <w:r>
        <w:t>This provision respects that a departing Founder owns and is entitled to that Founder’s equity, but allows the Company to preferentially dilute the departed Founder’s stake at a faster rate than remaining Founders (or other parties) to reflect the fact that they have departed and to ensure that the Company does not have “stranded equity” impeding its continued success.</w:t>
      </w:r>
    </w:p>
    <w:p w14:paraId="4C9E09B5" w14:textId="77777777" w:rsidR="00B33709" w:rsidRDefault="00B33709" w:rsidP="00B33709">
      <w:pPr>
        <w:pStyle w:val="CommentText"/>
      </w:pPr>
    </w:p>
    <w:p w14:paraId="65E74B07" w14:textId="77777777" w:rsidR="00B33709" w:rsidRDefault="00B33709" w:rsidP="00B33709">
      <w:pPr>
        <w:pStyle w:val="CommentText"/>
      </w:pPr>
      <w:r>
        <w:t>This provision also provides a balancing function if a Founder is on sabbatical or working for the Company part-time. This is because it dilutes that Founder’s equity at an accelerated rate so as not to penalize those Founders who are working full-time on the Company.</w:t>
      </w:r>
    </w:p>
    <w:p w14:paraId="7536496B" w14:textId="77777777" w:rsidR="00B33709" w:rsidRDefault="00B33709" w:rsidP="00B33709">
      <w:pPr>
        <w:pStyle w:val="CommentText"/>
      </w:pPr>
    </w:p>
    <w:p w14:paraId="177B1585" w14:textId="07D8B095" w:rsidR="00B33709" w:rsidRDefault="00B33709" w:rsidP="00B33709">
      <w:pPr>
        <w:pStyle w:val="CommentText"/>
      </w:pPr>
      <w:r>
        <w:t>Many Founders Agreements do not have a provision like this one. Any dilution preferences should be discussed carefully.</w:t>
      </w:r>
    </w:p>
  </w:comment>
  <w:comment w:id="21" w:author="Author" w:initials="A">
    <w:p w14:paraId="14526A07" w14:textId="480EC471" w:rsidR="006B63CF" w:rsidRDefault="006B63CF" w:rsidP="00B33709">
      <w:pPr>
        <w:pStyle w:val="CommentText"/>
      </w:pPr>
      <w:r>
        <w:rPr>
          <w:rStyle w:val="CommentReference"/>
        </w:rPr>
        <w:annotationRef/>
      </w:r>
      <w:r>
        <w:t xml:space="preserve">The timing here can be tweaked to suit your specific needs.  When deciding on a timeline evaluate the current state of the idea, any deadlines, and </w:t>
      </w:r>
      <w:r w:rsidR="00486A52">
        <w:t xml:space="preserve">the </w:t>
      </w:r>
      <w:r>
        <w:t>Founders</w:t>
      </w:r>
      <w:r w:rsidR="00486A52">
        <w:t>’</w:t>
      </w:r>
      <w:r>
        <w:t xml:space="preserve"> commitment to the concept.</w:t>
      </w:r>
    </w:p>
  </w:comment>
  <w:comment w:id="23" w:author="Author" w:initials="A">
    <w:p w14:paraId="2301A8DB" w14:textId="6240853C" w:rsidR="00B27935" w:rsidRDefault="00B27935" w:rsidP="00B33709">
      <w:pPr>
        <w:pStyle w:val="CommentText"/>
      </w:pPr>
      <w:r>
        <w:rPr>
          <w:rStyle w:val="CommentReference"/>
        </w:rPr>
        <w:annotationRef/>
      </w:r>
      <w:r>
        <w:t>Some Founders may prefer mediation over arbitration. Others prefer dispute resolution in court.</w:t>
      </w:r>
    </w:p>
  </w:comment>
  <w:comment w:id="24" w:author="Author" w:initials="A">
    <w:p w14:paraId="25BBC30F" w14:textId="77777777" w:rsidR="00C02966" w:rsidRDefault="00C02966" w:rsidP="00B33709">
      <w:pPr>
        <w:pStyle w:val="CommentText"/>
      </w:pPr>
      <w:r>
        <w:rPr>
          <w:rStyle w:val="CommentReference"/>
        </w:rPr>
        <w:annotationRef/>
      </w:r>
      <w:r>
        <w:t>The below “elevated decisions” include a standard list of high-level decisions and conflicts of interest.  This list (and dollar amounts within it) can be modified to suit your client’s specific needs.</w:t>
      </w:r>
    </w:p>
  </w:comment>
  <w:comment w:id="25" w:author="Author" w:initials="A">
    <w:p w14:paraId="09521315" w14:textId="77777777" w:rsidR="00B27935" w:rsidRDefault="00B27935" w:rsidP="00B33709">
      <w:pPr>
        <w:pStyle w:val="CommentText"/>
      </w:pPr>
      <w:r>
        <w:rPr>
          <w:rStyle w:val="CommentReference"/>
        </w:rPr>
        <w:annotationRef/>
      </w:r>
      <w:r>
        <w:t xml:space="preserve">Not all Founders Agreements include buy-sell provisions. There are various options that should be discussed carefully. In general, buy-sell provisions may not be appropriate if one Founder has substantially more capital resources </w:t>
      </w:r>
      <w:r w:rsidR="00372E7A">
        <w:t xml:space="preserve">or voting power </w:t>
      </w:r>
      <w:r>
        <w:t>than the other Founders.</w:t>
      </w:r>
    </w:p>
    <w:p w14:paraId="60C2D17F" w14:textId="77777777" w:rsidR="00372E7A" w:rsidRDefault="00372E7A" w:rsidP="00B33709">
      <w:pPr>
        <w:pStyle w:val="CommentText"/>
      </w:pPr>
    </w:p>
    <w:p w14:paraId="79D02273" w14:textId="44AC2EA4" w:rsidR="00372E7A" w:rsidRDefault="00372E7A" w:rsidP="00B33709">
      <w:pPr>
        <w:pStyle w:val="CommentText"/>
      </w:pPr>
      <w:r>
        <w:t>See separate summary of buy-sell agreement options for more details.</w:t>
      </w:r>
    </w:p>
  </w:comment>
  <w:comment w:id="26" w:author="Author" w:initials="A">
    <w:p w14:paraId="0A7A8DC1" w14:textId="00FA2931" w:rsidR="00EF6962" w:rsidRDefault="00EF6962" w:rsidP="00B33709">
      <w:pPr>
        <w:pStyle w:val="CommentText"/>
        <w:rPr>
          <w:rStyle w:val="CommentReference"/>
        </w:rPr>
      </w:pPr>
      <w:r>
        <w:rPr>
          <w:rStyle w:val="CommentReference"/>
        </w:rPr>
        <w:annotationRef/>
      </w:r>
      <w:r>
        <w:rPr>
          <w:rStyle w:val="CommentReference"/>
        </w:rPr>
        <w:t>Given the often-evolving nature of startups, this provision specifically allows Founders to set a time to re-evaluate where they are in the business and in relation to this agreement.</w:t>
      </w:r>
    </w:p>
    <w:p w14:paraId="1169C549" w14:textId="77777777" w:rsidR="00EF6962" w:rsidRDefault="00EF6962" w:rsidP="00B33709">
      <w:pPr>
        <w:pStyle w:val="CommentText"/>
        <w:rPr>
          <w:rStyle w:val="CommentReference"/>
        </w:rPr>
      </w:pPr>
    </w:p>
    <w:p w14:paraId="284CA99D" w14:textId="747D714E" w:rsidR="00EF6962" w:rsidRDefault="00EF6962" w:rsidP="00B33709">
      <w:pPr>
        <w:pStyle w:val="CommentText"/>
      </w:pPr>
      <w:r>
        <w:rPr>
          <w:rStyle w:val="CommentReference"/>
        </w:rPr>
        <w:t xml:space="preserve">The timeline can be modified to suit your specific needs and the current state of </w:t>
      </w:r>
      <w:r w:rsidR="00B27935">
        <w:rPr>
          <w:rStyle w:val="CommentReference"/>
        </w:rPr>
        <w:t>the business</w:t>
      </w:r>
      <w:r>
        <w:rPr>
          <w:rStyle w:val="CommentReference"/>
        </w:rPr>
        <w:t>.</w:t>
      </w:r>
    </w:p>
  </w:comment>
  <w:comment w:id="27" w:author="Author" w:initials="A">
    <w:p w14:paraId="48245E49" w14:textId="64687AE2" w:rsidR="00EF6962" w:rsidRDefault="00EF6962" w:rsidP="00B33709">
      <w:pPr>
        <w:pStyle w:val="CommentText"/>
      </w:pPr>
      <w:r>
        <w:rPr>
          <w:rStyle w:val="CommentReference"/>
        </w:rPr>
        <w:annotationRef/>
      </w:r>
      <w:r>
        <w:t xml:space="preserve">This is a custom provision created for a client </w:t>
      </w:r>
      <w:r w:rsidR="00B27935">
        <w:t>that did not want to designate corporate officers initially</w:t>
      </w:r>
      <w:r>
        <w:t>.</w:t>
      </w:r>
    </w:p>
  </w:comment>
  <w:comment w:id="28" w:author="Author" w:initials="A">
    <w:p w14:paraId="44486458" w14:textId="23B5DDC6" w:rsidR="00B27935" w:rsidRDefault="00B27935" w:rsidP="00B33709">
      <w:pPr>
        <w:pStyle w:val="CommentText"/>
      </w:pPr>
      <w:r>
        <w:rPr>
          <w:rStyle w:val="CommentReference"/>
        </w:rPr>
        <w:annotationRef/>
      </w:r>
      <w:r>
        <w:t>Regardless of where the company is subsequently formed (e.g., Delaware is a common choice), the Founders may want to choose New York law to govern their contract. New York contract law is well established, and it</w:t>
      </w:r>
      <w:r w:rsidR="00C45323">
        <w:t xml:space="preserve"> makes sense if the Founders plan to operate the business from New York for any period of 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102902" w15:done="0"/>
  <w15:commentEx w15:paraId="634E50B4" w15:done="0"/>
  <w15:commentEx w15:paraId="3185165F" w15:done="0"/>
  <w15:commentEx w15:paraId="6D2901AA" w15:done="0"/>
  <w15:commentEx w15:paraId="6F168E00" w15:done="0"/>
  <w15:commentEx w15:paraId="5F8EC01A" w15:done="0"/>
  <w15:commentEx w15:paraId="4211995D" w15:done="0"/>
  <w15:commentEx w15:paraId="2838A2A6" w15:done="0"/>
  <w15:commentEx w15:paraId="2DD03AE0" w15:done="0"/>
  <w15:commentEx w15:paraId="54174883" w15:done="0"/>
  <w15:commentEx w15:paraId="6C852590" w15:done="0"/>
  <w15:commentEx w15:paraId="0B3B6DD7" w15:done="0"/>
  <w15:commentEx w15:paraId="5BA5DF89" w15:done="0"/>
  <w15:commentEx w15:paraId="36ACC538" w15:done="0"/>
  <w15:commentEx w15:paraId="045C0F49" w15:done="0"/>
  <w15:commentEx w15:paraId="177B1585" w15:done="0"/>
  <w15:commentEx w15:paraId="14526A07" w15:done="0"/>
  <w15:commentEx w15:paraId="2301A8DB" w15:done="0"/>
  <w15:commentEx w15:paraId="25BBC30F" w15:done="0"/>
  <w15:commentEx w15:paraId="79D02273" w15:done="0"/>
  <w15:commentEx w15:paraId="284CA99D" w15:done="0"/>
  <w15:commentEx w15:paraId="48245E49" w15:done="0"/>
  <w15:commentEx w15:paraId="444864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102902" w16cid:durableId="20AA497B"/>
  <w16cid:commentId w16cid:paraId="634E50B4" w16cid:durableId="20AA4974"/>
  <w16cid:commentId w16cid:paraId="3185165F" w16cid:durableId="20AA45DE"/>
  <w16cid:commentId w16cid:paraId="6D2901AA" w16cid:durableId="20A8C867"/>
  <w16cid:commentId w16cid:paraId="6F168E00" w16cid:durableId="20A8C9B3"/>
  <w16cid:commentId w16cid:paraId="5F8EC01A" w16cid:durableId="20891DF9"/>
  <w16cid:commentId w16cid:paraId="4211995D" w16cid:durableId="20A8CD0A"/>
  <w16cid:commentId w16cid:paraId="2838A2A6" w16cid:durableId="20A8EAF9"/>
  <w16cid:commentId w16cid:paraId="2DD03AE0" w16cid:durableId="20A8EB51"/>
  <w16cid:commentId w16cid:paraId="54174883" w16cid:durableId="20A8F0ED"/>
  <w16cid:commentId w16cid:paraId="6C852590" w16cid:durableId="20A8F0A6"/>
  <w16cid:commentId w16cid:paraId="0B3B6DD7" w16cid:durableId="20AA39C3"/>
  <w16cid:commentId w16cid:paraId="5BA5DF89" w16cid:durableId="20AA39F2"/>
  <w16cid:commentId w16cid:paraId="36ACC538" w16cid:durableId="20AA3B0F"/>
  <w16cid:commentId w16cid:paraId="045C0F49" w16cid:durableId="20891DDF"/>
  <w16cid:commentId w16cid:paraId="177B1585" w16cid:durableId="20AA4594"/>
  <w16cid:commentId w16cid:paraId="14526A07" w16cid:durableId="2089213F"/>
  <w16cid:commentId w16cid:paraId="2301A8DB" w16cid:durableId="20AA3D8E"/>
  <w16cid:commentId w16cid:paraId="25BBC30F" w16cid:durableId="20892376"/>
  <w16cid:commentId w16cid:paraId="79D02273" w16cid:durableId="20AA3DE4"/>
  <w16cid:commentId w16cid:paraId="284CA99D" w16cid:durableId="208923CD"/>
  <w16cid:commentId w16cid:paraId="48245E49" w16cid:durableId="2089241D"/>
  <w16cid:commentId w16cid:paraId="44486458" w16cid:durableId="20AA3E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4403C" w14:textId="77777777" w:rsidR="00AC0CF8" w:rsidRDefault="00AC0CF8">
      <w:pPr>
        <w:spacing w:after="0"/>
      </w:pPr>
      <w:r>
        <w:separator/>
      </w:r>
    </w:p>
  </w:endnote>
  <w:endnote w:type="continuationSeparator" w:id="0">
    <w:p w14:paraId="04B598CD" w14:textId="77777777" w:rsidR="00AC0CF8" w:rsidRDefault="00AC0C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Headings CS)">
    <w:altName w:val="Times New Roman"/>
    <w:panose1 w:val="00000000000000000000"/>
    <w:charset w:val="0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3EA5" w14:textId="77777777" w:rsidR="00F86E88" w:rsidRDefault="00F86E88">
    <w:pPr>
      <w:spacing w:after="0" w:line="259" w:lineRule="auto"/>
      <w:ind w:left="5"/>
      <w:jc w:val="center"/>
    </w:pPr>
    <w:r>
      <w:rPr>
        <w:rFonts w:eastAsia="Times New Roman" w:cs="Times New Roman"/>
      </w:rPr>
      <w:t>[</w:t>
    </w:r>
    <w:r>
      <w:rPr>
        <w:rFonts w:eastAsia="Times New Roman" w:cs="Times New Roman"/>
      </w:rPr>
      <w:fldChar w:fldCharType="begin"/>
    </w:r>
    <w:r>
      <w:rPr>
        <w:rFonts w:eastAsia="Times New Roman" w:cs="Times New Roman"/>
      </w:rPr>
      <w:instrText xml:space="preserve"> PAGE   \* MERGEFORMAT </w:instrText>
    </w:r>
    <w:r>
      <w:rPr>
        <w:rFonts w:eastAsia="Times New Roman" w:cs="Times New Roman"/>
      </w:rPr>
      <w:fldChar w:fldCharType="separate"/>
    </w:r>
    <w:r>
      <w:rPr>
        <w:rFonts w:eastAsia="Times New Roman" w:cs="Times New Roman"/>
      </w:rPr>
      <w:t>1</w:t>
    </w:r>
    <w:r>
      <w:rPr>
        <w:rFonts w:eastAsia="Times New Roman" w:cs="Times New Roman"/>
      </w:rPr>
      <w:fldChar w:fldCharType="end"/>
    </w:r>
    <w:r>
      <w:rPr>
        <w:rFonts w:eastAsia="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8B710" w14:textId="33EEFF80" w:rsidR="00E16264" w:rsidRDefault="00F351CF" w:rsidP="006F7DD9">
    <w:pPr>
      <w:tabs>
        <w:tab w:val="center" w:pos="4680"/>
      </w:tabs>
      <w:spacing w:after="0" w:line="259" w:lineRule="auto"/>
      <w:ind w:left="5"/>
      <w:jc w:val="right"/>
      <w:rPr>
        <w:rFonts w:eastAsia="Times New Roman" w:cs="Times New Roman"/>
        <w:sz w:val="20"/>
        <w:szCs w:val="20"/>
      </w:rPr>
    </w:pPr>
    <w:r>
      <w:rPr>
        <w:rFonts w:eastAsia="Times New Roman" w:cs="Times New Roman"/>
        <w:sz w:val="20"/>
        <w:szCs w:val="20"/>
      </w:rPr>
      <w:tab/>
    </w:r>
    <w:r w:rsidR="00F86E88" w:rsidRPr="00F351CF">
      <w:rPr>
        <w:rFonts w:eastAsia="Times New Roman" w:cs="Times New Roman"/>
        <w:sz w:val="20"/>
        <w:szCs w:val="20"/>
      </w:rPr>
      <w:fldChar w:fldCharType="begin"/>
    </w:r>
    <w:r w:rsidR="00F86E88" w:rsidRPr="00F351CF">
      <w:rPr>
        <w:rFonts w:eastAsia="Times New Roman" w:cs="Times New Roman"/>
        <w:sz w:val="20"/>
        <w:szCs w:val="20"/>
      </w:rPr>
      <w:instrText xml:space="preserve"> PAGE   \* MERGEFORMAT </w:instrText>
    </w:r>
    <w:r w:rsidR="00F86E88" w:rsidRPr="00F351CF">
      <w:rPr>
        <w:rFonts w:eastAsia="Times New Roman" w:cs="Times New Roman"/>
        <w:sz w:val="20"/>
        <w:szCs w:val="20"/>
      </w:rPr>
      <w:fldChar w:fldCharType="separate"/>
    </w:r>
    <w:r w:rsidR="00750F1C" w:rsidRPr="00F351CF">
      <w:rPr>
        <w:rFonts w:eastAsia="Times New Roman" w:cs="Times New Roman"/>
        <w:noProof/>
        <w:sz w:val="20"/>
        <w:szCs w:val="20"/>
      </w:rPr>
      <w:t>6</w:t>
    </w:r>
    <w:r w:rsidR="00F86E88" w:rsidRPr="00F351CF">
      <w:rPr>
        <w:rFonts w:eastAsia="Times New Roman" w:cs="Times New Roman"/>
        <w:sz w:val="20"/>
        <w:szCs w:val="20"/>
      </w:rPr>
      <w:fldChar w:fldCharType="end"/>
    </w:r>
  </w:p>
  <w:p w14:paraId="1ACB2262" w14:textId="76F3291E" w:rsidR="00E16264" w:rsidRDefault="006F7DD9" w:rsidP="00E16264">
    <w:pPr>
      <w:pStyle w:val="Footer"/>
      <w:tabs>
        <w:tab w:val="clear" w:pos="4680"/>
        <w:tab w:val="right" w:pos="9340"/>
      </w:tabs>
      <w:ind w:right="360"/>
      <w:rPr>
        <w:sz w:val="20"/>
      </w:rPr>
    </w:pPr>
    <w:r>
      <w:rPr>
        <w:sz w:val="20"/>
      </w:rPr>
      <w:t>Form of</w:t>
    </w:r>
    <w:r w:rsidR="00E16264">
      <w:rPr>
        <w:sz w:val="20"/>
      </w:rPr>
      <w:t xml:space="preserve"> Founders Agreement</w:t>
    </w:r>
  </w:p>
  <w:p w14:paraId="73BD79A7" w14:textId="578B6C6B" w:rsidR="00F86E88" w:rsidRPr="00E16264" w:rsidRDefault="00E16264" w:rsidP="00E16264">
    <w:pPr>
      <w:pStyle w:val="Footer"/>
      <w:tabs>
        <w:tab w:val="clear" w:pos="4680"/>
        <w:tab w:val="right" w:pos="9340"/>
      </w:tabs>
      <w:ind w:right="360"/>
    </w:pPr>
    <w:r>
      <w:rPr>
        <w:rStyle w:val="PageNumber"/>
        <w:sz w:val="20"/>
      </w:rPr>
      <w:t>For Reference Only — Use of This Form Does Not Create an Attorney-Client Relationship</w:t>
    </w:r>
    <w:r w:rsidR="00F86E88" w:rsidRPr="00F351CF">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BA824" w14:textId="1539DEBB" w:rsidR="00F86E88" w:rsidRPr="00F351CF" w:rsidRDefault="00F86E88">
    <w:pPr>
      <w:spacing w:after="0" w:line="259" w:lineRule="auto"/>
      <w:ind w:left="5"/>
      <w:jc w:val="center"/>
      <w:rPr>
        <w:sz w:val="20"/>
        <w:szCs w:val="20"/>
      </w:rPr>
    </w:pPr>
    <w:r w:rsidRPr="00F351CF">
      <w:rPr>
        <w:rFonts w:eastAsia="Times New Roman" w:cs="Times New Roman"/>
        <w:sz w:val="20"/>
        <w:szCs w:val="20"/>
      </w:rPr>
      <w:fldChar w:fldCharType="begin"/>
    </w:r>
    <w:r w:rsidRPr="00F351CF">
      <w:rPr>
        <w:rFonts w:eastAsia="Times New Roman" w:cs="Times New Roman"/>
        <w:sz w:val="20"/>
        <w:szCs w:val="20"/>
      </w:rPr>
      <w:instrText xml:space="preserve"> PAGE   \* MERGEFORMAT </w:instrText>
    </w:r>
    <w:r w:rsidRPr="00F351CF">
      <w:rPr>
        <w:rFonts w:eastAsia="Times New Roman" w:cs="Times New Roman"/>
        <w:sz w:val="20"/>
        <w:szCs w:val="20"/>
      </w:rPr>
      <w:fldChar w:fldCharType="separate"/>
    </w:r>
    <w:r w:rsidRPr="00F351CF">
      <w:rPr>
        <w:rFonts w:eastAsia="Times New Roman" w:cs="Times New Roman"/>
        <w:sz w:val="20"/>
        <w:szCs w:val="20"/>
      </w:rPr>
      <w:t>1</w:t>
    </w:r>
    <w:r w:rsidRPr="00F351CF">
      <w:rPr>
        <w:rFonts w:eastAsia="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93AA9" w14:textId="77777777" w:rsidR="00AC0CF8" w:rsidRDefault="00AC0CF8">
      <w:pPr>
        <w:spacing w:after="0"/>
      </w:pPr>
      <w:r>
        <w:separator/>
      </w:r>
    </w:p>
  </w:footnote>
  <w:footnote w:type="continuationSeparator" w:id="0">
    <w:p w14:paraId="0C622BB1" w14:textId="77777777" w:rsidR="00AC0CF8" w:rsidRDefault="00AC0C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A541" w14:textId="77777777" w:rsidR="00F86E88" w:rsidRDefault="00F86E88">
    <w:pPr>
      <w:spacing w:after="0" w:line="259" w:lineRule="auto"/>
    </w:pPr>
    <w:r>
      <w:t xml:space="preserve">Founders’ Collaboration Agreement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92077" w14:textId="3B4569E7" w:rsidR="00F86E88" w:rsidRPr="00F201AD" w:rsidRDefault="00F86E88">
    <w:pPr>
      <w:spacing w:after="0" w:line="259" w:lineRule="auto"/>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CB136" w14:textId="36357139" w:rsidR="00F86E88" w:rsidRDefault="00F86E88">
    <w:pPr>
      <w:spacing w:after="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AC54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8E89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7624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FEC6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549F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1E97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16CB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5412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B872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C6F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34618"/>
    <w:multiLevelType w:val="hybridMultilevel"/>
    <w:tmpl w:val="8266F0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15:restartNumberingAfterBreak="0">
    <w:nsid w:val="14203604"/>
    <w:multiLevelType w:val="multilevel"/>
    <w:tmpl w:val="E068BAF2"/>
    <w:lvl w:ilvl="0">
      <w:start w:val="3"/>
      <w:numFmt w:val="decimal"/>
      <w:lvlText w:val="%1"/>
      <w:lvlJc w:val="left"/>
      <w:pPr>
        <w:ind w:left="360" w:firstLine="0"/>
      </w:pPr>
      <w:rPr>
        <w:rFonts w:ascii="Cambria" w:eastAsia="Cambria" w:hAnsi="Cambria" w:cs="Cambria" w:hint="default"/>
        <w:b/>
        <w:bCs/>
        <w:i w:val="0"/>
        <w:strike w:val="0"/>
        <w:dstrike w:val="0"/>
        <w:color w:val="000000"/>
        <w:sz w:val="24"/>
        <w:szCs w:val="24"/>
        <w:u w:val="none" w:color="000000"/>
        <w:vertAlign w:val="baseline"/>
      </w:rPr>
    </w:lvl>
    <w:lvl w:ilvl="1">
      <w:start w:val="1"/>
      <w:numFmt w:val="decimal"/>
      <w:lvlRestart w:val="0"/>
      <w:lvlText w:val="%1.%2"/>
      <w:lvlJc w:val="left"/>
      <w:pPr>
        <w:ind w:left="849" w:firstLine="0"/>
      </w:pPr>
      <w:rPr>
        <w:rFonts w:ascii="Cambria" w:eastAsia="Cambria" w:hAnsi="Cambria" w:cs="Cambria" w:hint="default"/>
        <w:b/>
        <w:bCs/>
        <w:i w:val="0"/>
        <w:strike w:val="0"/>
        <w:dstrike w:val="0"/>
        <w:color w:val="000000"/>
        <w:sz w:val="24"/>
        <w:szCs w:val="24"/>
        <w:u w:val="none" w:color="000000"/>
        <w:vertAlign w:val="baseline"/>
      </w:rPr>
    </w:lvl>
    <w:lvl w:ilvl="2">
      <w:start w:val="1"/>
      <w:numFmt w:val="upperLetter"/>
      <w:lvlText w:val="(%3)"/>
      <w:lvlJc w:val="left"/>
      <w:pPr>
        <w:ind w:left="1440" w:firstLine="0"/>
      </w:pPr>
      <w:rPr>
        <w:rFonts w:ascii="Cambria" w:eastAsia="Cambria" w:hAnsi="Cambria" w:cs="Cambria" w:hint="default"/>
        <w:b/>
        <w:bCs/>
        <w:i w:val="0"/>
        <w:strike w:val="0"/>
        <w:dstrike w:val="0"/>
        <w:color w:val="000000"/>
        <w:sz w:val="24"/>
        <w:szCs w:val="24"/>
        <w:u w:val="none" w:color="000000"/>
        <w:bdr w:val="none" w:sz="0" w:space="0" w:color="auto"/>
        <w:shd w:val="clear" w:color="auto" w:fill="auto"/>
        <w:vertAlign w:val="baseline"/>
      </w:rPr>
    </w:lvl>
    <w:lvl w:ilvl="3">
      <w:start w:val="1"/>
      <w:numFmt w:val="lowerRoman"/>
      <w:lvlText w:val="%4."/>
      <w:lvlJc w:val="right"/>
      <w:pPr>
        <w:ind w:left="2160" w:firstLine="0"/>
      </w:pPr>
      <w:rPr>
        <w:rFonts w:hint="default"/>
        <w:b/>
        <w:bCs/>
        <w:i w:val="0"/>
        <w:strike w:val="0"/>
        <w:dstrike w:val="0"/>
        <w:color w:val="000000"/>
        <w:sz w:val="24"/>
        <w:szCs w:val="24"/>
        <w:u w:val="none" w:color="000000"/>
        <w:vertAlign w:val="baseline"/>
      </w:rPr>
    </w:lvl>
    <w:lvl w:ilvl="4">
      <w:start w:val="1"/>
      <w:numFmt w:val="lowerLetter"/>
      <w:lvlText w:val="%5"/>
      <w:lvlJc w:val="left"/>
      <w:pPr>
        <w:ind w:left="2880" w:firstLine="0"/>
      </w:pPr>
      <w:rPr>
        <w:rFonts w:ascii="Cambria" w:eastAsia="Cambria" w:hAnsi="Cambria" w:cs="Cambria" w:hint="default"/>
        <w:b/>
        <w:bCs/>
        <w:i w:val="0"/>
        <w:strike w:val="0"/>
        <w:dstrike w:val="0"/>
        <w:color w:val="000000"/>
        <w:sz w:val="24"/>
        <w:szCs w:val="24"/>
        <w:u w:val="none" w:color="000000"/>
        <w:vertAlign w:val="baseline"/>
      </w:rPr>
    </w:lvl>
    <w:lvl w:ilvl="5">
      <w:start w:val="1"/>
      <w:numFmt w:val="lowerRoman"/>
      <w:lvlText w:val="%6"/>
      <w:lvlJc w:val="left"/>
      <w:pPr>
        <w:ind w:left="3600" w:firstLine="0"/>
      </w:pPr>
      <w:rPr>
        <w:rFonts w:ascii="Cambria" w:eastAsia="Cambria" w:hAnsi="Cambria" w:cs="Cambria" w:hint="default"/>
        <w:b/>
        <w:bCs/>
        <w:i w:val="0"/>
        <w:strike w:val="0"/>
        <w:dstrike w:val="0"/>
        <w:color w:val="000000"/>
        <w:sz w:val="24"/>
        <w:szCs w:val="24"/>
        <w:u w:val="none" w:color="000000"/>
        <w:vertAlign w:val="baseline"/>
      </w:rPr>
    </w:lvl>
    <w:lvl w:ilvl="6">
      <w:start w:val="1"/>
      <w:numFmt w:val="decimal"/>
      <w:lvlText w:val="%7"/>
      <w:lvlJc w:val="left"/>
      <w:pPr>
        <w:ind w:left="4320" w:firstLine="0"/>
      </w:pPr>
      <w:rPr>
        <w:rFonts w:ascii="Cambria" w:eastAsia="Cambria" w:hAnsi="Cambria" w:cs="Cambria" w:hint="default"/>
        <w:b/>
        <w:bCs/>
        <w:i w:val="0"/>
        <w:strike w:val="0"/>
        <w:dstrike w:val="0"/>
        <w:color w:val="000000"/>
        <w:sz w:val="24"/>
        <w:szCs w:val="24"/>
        <w:u w:val="none" w:color="000000"/>
        <w:vertAlign w:val="baseline"/>
      </w:rPr>
    </w:lvl>
    <w:lvl w:ilvl="7">
      <w:start w:val="1"/>
      <w:numFmt w:val="lowerLetter"/>
      <w:lvlText w:val="%8"/>
      <w:lvlJc w:val="left"/>
      <w:pPr>
        <w:ind w:left="5040" w:firstLine="0"/>
      </w:pPr>
      <w:rPr>
        <w:rFonts w:ascii="Cambria" w:eastAsia="Cambria" w:hAnsi="Cambria" w:cs="Cambria" w:hint="default"/>
        <w:b/>
        <w:bCs/>
        <w:i w:val="0"/>
        <w:strike w:val="0"/>
        <w:dstrike w:val="0"/>
        <w:color w:val="000000"/>
        <w:sz w:val="24"/>
        <w:szCs w:val="24"/>
        <w:u w:val="none" w:color="000000"/>
        <w:vertAlign w:val="baseline"/>
      </w:rPr>
    </w:lvl>
    <w:lvl w:ilvl="8">
      <w:start w:val="1"/>
      <w:numFmt w:val="lowerRoman"/>
      <w:lvlText w:val="%9"/>
      <w:lvlJc w:val="left"/>
      <w:pPr>
        <w:ind w:left="5760" w:firstLine="0"/>
      </w:pPr>
      <w:rPr>
        <w:rFonts w:ascii="Cambria" w:eastAsia="Cambria" w:hAnsi="Cambria" w:cs="Cambria" w:hint="default"/>
        <w:b/>
        <w:bCs/>
        <w:i w:val="0"/>
        <w:strike w:val="0"/>
        <w:dstrike w:val="0"/>
        <w:color w:val="000000"/>
        <w:sz w:val="24"/>
        <w:szCs w:val="24"/>
        <w:u w:val="none" w:color="000000"/>
        <w:vertAlign w:val="baseline"/>
      </w:rPr>
    </w:lvl>
  </w:abstractNum>
  <w:abstractNum w:abstractNumId="12" w15:restartNumberingAfterBreak="0">
    <w:nsid w:val="18035EB0"/>
    <w:multiLevelType w:val="multilevel"/>
    <w:tmpl w:val="B52CE100"/>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lvlText w:val="(%3)"/>
      <w:lvlJc w:val="left"/>
      <w:pPr>
        <w:tabs>
          <w:tab w:val="num" w:pos="2160"/>
        </w:tabs>
        <w:ind w:left="2160" w:hanging="720"/>
      </w:pPr>
      <w:rPr>
        <w:rFonts w:ascii="Times New Roman" w:hAnsi="Times New Roman" w:hint="default"/>
        <w:b/>
        <w:i w:val="0"/>
        <w:caps w:val="0"/>
        <w:strike w:val="0"/>
        <w:dstrike w:val="0"/>
        <w:vanish w:val="0"/>
        <w:sz w:val="24"/>
        <w:vertAlign w:val="baseline"/>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1E986879"/>
    <w:multiLevelType w:val="hybridMultilevel"/>
    <w:tmpl w:val="CD26AA54"/>
    <w:lvl w:ilvl="0" w:tplc="F3CA26D2">
      <w:start w:val="1"/>
      <w:numFmt w:val="lowerLetter"/>
      <w:pStyle w:val="LetterList"/>
      <w:lvlText w:val="(%1)"/>
      <w:lvlJc w:val="left"/>
      <w:pPr>
        <w:tabs>
          <w:tab w:val="num" w:pos="1440"/>
        </w:tabs>
        <w:ind w:left="1440" w:hanging="72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C6C74"/>
    <w:multiLevelType w:val="hybridMultilevel"/>
    <w:tmpl w:val="ED56A6A0"/>
    <w:lvl w:ilvl="0" w:tplc="447C98CA">
      <w:start w:val="1"/>
      <w:numFmt w:val="upperLetter"/>
      <w:lvlText w:val="(%1)"/>
      <w:lvlJc w:val="left"/>
      <w:pPr>
        <w:ind w:left="2322" w:hanging="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3042" w:hanging="360"/>
      </w:pPr>
    </w:lvl>
    <w:lvl w:ilvl="2" w:tplc="0409001B" w:tentative="1">
      <w:start w:val="1"/>
      <w:numFmt w:val="lowerRoman"/>
      <w:lvlText w:val="%3."/>
      <w:lvlJc w:val="right"/>
      <w:pPr>
        <w:ind w:left="3762" w:hanging="180"/>
      </w:pPr>
    </w:lvl>
    <w:lvl w:ilvl="3" w:tplc="0409000F" w:tentative="1">
      <w:start w:val="1"/>
      <w:numFmt w:val="decimal"/>
      <w:lvlText w:val="%4."/>
      <w:lvlJc w:val="left"/>
      <w:pPr>
        <w:ind w:left="4482" w:hanging="360"/>
      </w:pPr>
    </w:lvl>
    <w:lvl w:ilvl="4" w:tplc="04090019" w:tentative="1">
      <w:start w:val="1"/>
      <w:numFmt w:val="lowerLetter"/>
      <w:lvlText w:val="%5."/>
      <w:lvlJc w:val="left"/>
      <w:pPr>
        <w:ind w:left="5202" w:hanging="360"/>
      </w:pPr>
    </w:lvl>
    <w:lvl w:ilvl="5" w:tplc="0409001B" w:tentative="1">
      <w:start w:val="1"/>
      <w:numFmt w:val="lowerRoman"/>
      <w:lvlText w:val="%6."/>
      <w:lvlJc w:val="right"/>
      <w:pPr>
        <w:ind w:left="5922" w:hanging="180"/>
      </w:pPr>
    </w:lvl>
    <w:lvl w:ilvl="6" w:tplc="0409000F" w:tentative="1">
      <w:start w:val="1"/>
      <w:numFmt w:val="decimal"/>
      <w:lvlText w:val="%7."/>
      <w:lvlJc w:val="left"/>
      <w:pPr>
        <w:ind w:left="6642" w:hanging="360"/>
      </w:pPr>
    </w:lvl>
    <w:lvl w:ilvl="7" w:tplc="04090019" w:tentative="1">
      <w:start w:val="1"/>
      <w:numFmt w:val="lowerLetter"/>
      <w:lvlText w:val="%8."/>
      <w:lvlJc w:val="left"/>
      <w:pPr>
        <w:ind w:left="7362" w:hanging="360"/>
      </w:pPr>
    </w:lvl>
    <w:lvl w:ilvl="8" w:tplc="0409001B" w:tentative="1">
      <w:start w:val="1"/>
      <w:numFmt w:val="lowerRoman"/>
      <w:lvlText w:val="%9."/>
      <w:lvlJc w:val="right"/>
      <w:pPr>
        <w:ind w:left="8082" w:hanging="180"/>
      </w:pPr>
    </w:lvl>
  </w:abstractNum>
  <w:abstractNum w:abstractNumId="15" w15:restartNumberingAfterBreak="0">
    <w:nsid w:val="202856F2"/>
    <w:multiLevelType w:val="hybridMultilevel"/>
    <w:tmpl w:val="B1F44BD2"/>
    <w:lvl w:ilvl="0" w:tplc="447C98CA">
      <w:start w:val="1"/>
      <w:numFmt w:val="upperLetter"/>
      <w:lvlText w:val="(%1)"/>
      <w:lvlJc w:val="left"/>
      <w:pPr>
        <w:ind w:left="13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E4983DFC">
      <w:start w:val="1"/>
      <w:numFmt w:val="lowerLetter"/>
      <w:lvlText w:val="%2"/>
      <w:lvlJc w:val="left"/>
      <w:pPr>
        <w:ind w:left="196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3A9255B2">
      <w:start w:val="1"/>
      <w:numFmt w:val="lowerRoman"/>
      <w:lvlText w:val="%3"/>
      <w:lvlJc w:val="left"/>
      <w:pPr>
        <w:ind w:left="268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1924D3EC">
      <w:start w:val="1"/>
      <w:numFmt w:val="decimal"/>
      <w:lvlText w:val="%4"/>
      <w:lvlJc w:val="left"/>
      <w:pPr>
        <w:ind w:left="340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A4DAA908">
      <w:start w:val="1"/>
      <w:numFmt w:val="lowerLetter"/>
      <w:lvlText w:val="%5"/>
      <w:lvlJc w:val="left"/>
      <w:pPr>
        <w:ind w:left="412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0324D8A8">
      <w:start w:val="1"/>
      <w:numFmt w:val="lowerRoman"/>
      <w:lvlText w:val="%6"/>
      <w:lvlJc w:val="left"/>
      <w:pPr>
        <w:ind w:left="484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28164214">
      <w:start w:val="1"/>
      <w:numFmt w:val="decimal"/>
      <w:lvlText w:val="%7"/>
      <w:lvlJc w:val="left"/>
      <w:pPr>
        <w:ind w:left="556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702E37EE">
      <w:start w:val="1"/>
      <w:numFmt w:val="lowerLetter"/>
      <w:lvlText w:val="%8"/>
      <w:lvlJc w:val="left"/>
      <w:pPr>
        <w:ind w:left="628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0F6C22B8">
      <w:start w:val="1"/>
      <w:numFmt w:val="lowerRoman"/>
      <w:lvlText w:val="%9"/>
      <w:lvlJc w:val="left"/>
      <w:pPr>
        <w:ind w:left="700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5247C72"/>
    <w:multiLevelType w:val="multilevel"/>
    <w:tmpl w:val="C4F21CD2"/>
    <w:lvl w:ilvl="0">
      <w:start w:val="1"/>
      <w:numFmt w:val="decimal"/>
      <w:lvlText w:val="%1"/>
      <w:lvlJc w:val="left"/>
      <w:pPr>
        <w:ind w:left="405" w:hanging="405"/>
      </w:pPr>
      <w:rPr>
        <w:rFonts w:hint="default"/>
        <w:b/>
      </w:rPr>
    </w:lvl>
    <w:lvl w:ilvl="1">
      <w:start w:val="1"/>
      <w:numFmt w:val="decimal"/>
      <w:lvlText w:val="%1.%2"/>
      <w:lvlJc w:val="left"/>
      <w:pPr>
        <w:ind w:left="750" w:hanging="405"/>
      </w:pPr>
      <w:rPr>
        <w:rFonts w:hint="default"/>
        <w:b/>
      </w:rPr>
    </w:lvl>
    <w:lvl w:ilvl="2">
      <w:start w:val="1"/>
      <w:numFmt w:val="decimal"/>
      <w:lvlText w:val="%1.%2.%3"/>
      <w:lvlJc w:val="left"/>
      <w:pPr>
        <w:ind w:left="1410" w:hanging="720"/>
      </w:pPr>
      <w:rPr>
        <w:rFonts w:hint="default"/>
        <w:b/>
      </w:rPr>
    </w:lvl>
    <w:lvl w:ilvl="3">
      <w:start w:val="1"/>
      <w:numFmt w:val="decimal"/>
      <w:lvlText w:val="%1.%2.%3.%4"/>
      <w:lvlJc w:val="left"/>
      <w:pPr>
        <w:ind w:left="2115" w:hanging="108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3165" w:hanging="144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4215" w:hanging="180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270233AF"/>
    <w:multiLevelType w:val="multilevel"/>
    <w:tmpl w:val="15B088E4"/>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pStyle w:val="Heading3"/>
      <w:lvlText w:val="(%3)"/>
      <w:lvlJc w:val="left"/>
      <w:pPr>
        <w:ind w:left="2160" w:hanging="720"/>
      </w:pPr>
      <w:rPr>
        <w:rFonts w:ascii="Times New Roman" w:hAnsi="Times New Roman" w:hint="default"/>
        <w:b w:val="0"/>
        <w:i w:val="0"/>
        <w:caps w:val="0"/>
        <w:strike w:val="0"/>
        <w:dstrike w:val="0"/>
        <w:vanish w:val="0"/>
        <w:sz w:val="24"/>
        <w:vertAlign w:val="baseline"/>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29E20F66"/>
    <w:multiLevelType w:val="multilevel"/>
    <w:tmpl w:val="3190AAF8"/>
    <w:lvl w:ilvl="0">
      <w:start w:val="1"/>
      <w:numFmt w:val="decimal"/>
      <w:lvlText w:val="%1"/>
      <w:lvlJc w:val="left"/>
      <w:pPr>
        <w:ind w:left="405" w:hanging="405"/>
      </w:pPr>
      <w:rPr>
        <w:rFonts w:hint="default"/>
        <w:b/>
      </w:rPr>
    </w:lvl>
    <w:lvl w:ilvl="1">
      <w:start w:val="1"/>
      <w:numFmt w:val="decimal"/>
      <w:lvlText w:val="2.%2"/>
      <w:lvlJc w:val="left"/>
      <w:pPr>
        <w:ind w:left="750" w:hanging="405"/>
      </w:pPr>
      <w:rPr>
        <w:rFonts w:hint="default"/>
        <w:b/>
      </w:rPr>
    </w:lvl>
    <w:lvl w:ilvl="2">
      <w:start w:val="1"/>
      <w:numFmt w:val="decimal"/>
      <w:lvlText w:val="%1.%2.%3"/>
      <w:lvlJc w:val="left"/>
      <w:pPr>
        <w:ind w:left="1410" w:hanging="720"/>
      </w:pPr>
      <w:rPr>
        <w:rFonts w:hint="default"/>
        <w:b/>
      </w:rPr>
    </w:lvl>
    <w:lvl w:ilvl="3">
      <w:start w:val="1"/>
      <w:numFmt w:val="decimal"/>
      <w:lvlText w:val="%1.%2.%3.%4"/>
      <w:lvlJc w:val="left"/>
      <w:pPr>
        <w:ind w:left="2115" w:hanging="108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3165" w:hanging="144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4215" w:hanging="180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34491994"/>
    <w:multiLevelType w:val="multilevel"/>
    <w:tmpl w:val="E41A5704"/>
    <w:lvl w:ilvl="0">
      <w:start w:val="2"/>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84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0153A9"/>
    <w:multiLevelType w:val="hybridMultilevel"/>
    <w:tmpl w:val="BD841148"/>
    <w:lvl w:ilvl="0" w:tplc="3030E91E">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9120BB3"/>
    <w:multiLevelType w:val="hybridMultilevel"/>
    <w:tmpl w:val="26D6260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494521E0"/>
    <w:multiLevelType w:val="hybridMultilevel"/>
    <w:tmpl w:val="8BC2FE44"/>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23" w15:restartNumberingAfterBreak="0">
    <w:nsid w:val="4EAF42A5"/>
    <w:multiLevelType w:val="multilevel"/>
    <w:tmpl w:val="65749B3A"/>
    <w:lvl w:ilvl="0">
      <w:start w:val="1"/>
      <w:numFmt w:val="decimal"/>
      <w:lvlText w:val="%1."/>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535E746C"/>
    <w:multiLevelType w:val="multilevel"/>
    <w:tmpl w:val="6ED67D9C"/>
    <w:lvl w:ilvl="0">
      <w:start w:val="1"/>
      <w:numFmt w:val="decimal"/>
      <w:pStyle w:val="Heading1"/>
      <w:lvlText w:val="(%1)"/>
      <w:lvlJc w:val="left"/>
      <w:pPr>
        <w:tabs>
          <w:tab w:val="num" w:pos="720"/>
        </w:tabs>
        <w:ind w:left="72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pStyle w:val="Heading2"/>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15:restartNumberingAfterBreak="0">
    <w:nsid w:val="5F551018"/>
    <w:multiLevelType w:val="multilevel"/>
    <w:tmpl w:val="37FE5FAA"/>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lvlText w:val="(%3)"/>
      <w:lvlJc w:val="left"/>
      <w:pPr>
        <w:tabs>
          <w:tab w:val="num" w:pos="2160"/>
        </w:tabs>
        <w:ind w:left="2160" w:hanging="720"/>
      </w:pPr>
      <w:rPr>
        <w:rFonts w:ascii="Times New Roman" w:hAnsi="Times New Roman" w:hint="default"/>
        <w:b/>
        <w:i w:val="0"/>
        <w:caps w:val="0"/>
        <w:strike w:val="0"/>
        <w:dstrike w:val="0"/>
        <w:vanish w:val="0"/>
        <w:sz w:val="24"/>
        <w:vertAlign w:val="baseline"/>
      </w:rPr>
    </w:lvl>
    <w:lvl w:ilvl="3">
      <w:start w:val="1"/>
      <w:numFmt w:val="upperLetter"/>
      <w:pStyle w:val="Heading4"/>
      <w:lvlText w:val="(%4)"/>
      <w:lvlJc w:val="left"/>
      <w:pPr>
        <w:ind w:left="2880" w:hanging="720"/>
      </w:pPr>
      <w:rPr>
        <w:rFonts w:ascii="Times New Roman" w:hAnsi="Times New Roman" w:hint="default"/>
        <w:b w:val="0"/>
        <w:i w:val="0"/>
        <w:caps w:val="0"/>
        <w:strike w:val="0"/>
        <w:dstrike w:val="0"/>
        <w:vanish w:val="0"/>
        <w:sz w:val="24"/>
        <w:u w:val="none"/>
        <w:vertAlign w:val="baseline"/>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15:restartNumberingAfterBreak="0">
    <w:nsid w:val="5F6E54C1"/>
    <w:multiLevelType w:val="multilevel"/>
    <w:tmpl w:val="5D70000E"/>
    <w:lvl w:ilvl="0">
      <w:start w:val="1"/>
      <w:numFmt w:val="decimal"/>
      <w:lvlText w:val="%1"/>
      <w:lvlJc w:val="left"/>
      <w:pPr>
        <w:ind w:left="0"/>
      </w:pPr>
      <w:rPr>
        <w:rFonts w:ascii="Cambria" w:eastAsia="Cambria" w:hAnsi="Cambria" w:cs="Cambria" w:hint="default"/>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05C78BB"/>
    <w:multiLevelType w:val="multilevel"/>
    <w:tmpl w:val="CD26AA54"/>
    <w:lvl w:ilvl="0">
      <w:start w:val="1"/>
      <w:numFmt w:val="lowerLetter"/>
      <w:lvlText w:val="(%1)"/>
      <w:lvlJc w:val="left"/>
      <w:pPr>
        <w:tabs>
          <w:tab w:val="num" w:pos="1440"/>
        </w:tabs>
        <w:ind w:left="1440" w:hanging="720"/>
      </w:pPr>
      <w:rPr>
        <w:rFonts w:ascii="Times New Roman" w:hAnsi="Times New Roman" w:hint="default"/>
        <w:b w:val="0"/>
        <w:i w:val="0"/>
        <w:caps w:val="0"/>
        <w:strike w:val="0"/>
        <w:dstrike w:val="0"/>
        <w:vanish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65198F"/>
    <w:multiLevelType w:val="multilevel"/>
    <w:tmpl w:val="2F3C686E"/>
    <w:lvl w:ilvl="0">
      <w:start w:val="1"/>
      <w:numFmt w:val="decimal"/>
      <w:lvlText w:val="%1."/>
      <w:lvlJc w:val="left"/>
      <w:pPr>
        <w:tabs>
          <w:tab w:val="num" w:pos="720"/>
        </w:tabs>
        <w:ind w:left="720" w:hanging="720"/>
      </w:pPr>
      <w:rPr>
        <w:rFonts w:ascii="Times New Roman" w:hAnsi="Times New Roman" w:hint="default"/>
        <w:b/>
        <w:bCs/>
        <w:i w:val="0"/>
        <w:caps w:val="0"/>
        <w:strike w:val="0"/>
        <w:dstrike w:val="0"/>
        <w:vanish w:val="0"/>
        <w:color w:val="000000" w:themeColor="text1"/>
        <w:sz w:val="24"/>
        <w:szCs w:val="24"/>
        <w:u w:val="none" w:color="000000"/>
        <w:bdr w:val="none" w:sz="0" w:space="0" w:color="auto"/>
        <w:shd w:val="clear" w:color="auto" w:fill="auto"/>
        <w:vertAlign w:val="baseline"/>
      </w:rPr>
    </w:lvl>
    <w:lvl w:ilvl="1">
      <w:start w:val="1"/>
      <w:numFmt w:val="lowerLetter"/>
      <w:lvlText w:val="%2)"/>
      <w:lvlJc w:val="left"/>
      <w:pPr>
        <w:ind w:left="720" w:hanging="360"/>
      </w:pPr>
      <w:rPr>
        <w:rFonts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hanging="360"/>
      </w:pPr>
      <w:rPr>
        <w:rFonts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rPr>
        <w:rFonts w:hint="default"/>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hanging="360"/>
      </w:pPr>
      <w:rPr>
        <w:rFonts w:hint="default"/>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8AA0473"/>
    <w:multiLevelType w:val="hybridMultilevel"/>
    <w:tmpl w:val="AB7C34AA"/>
    <w:lvl w:ilvl="0" w:tplc="BFD860B8">
      <w:start w:val="1"/>
      <w:numFmt w:val="lowerRoman"/>
      <w:pStyle w:val="ContractClauseLevel1NumberedList"/>
      <w:lvlText w:val="(%1)"/>
      <w:lvlJc w:val="left"/>
      <w:pPr>
        <w:tabs>
          <w:tab w:val="num" w:pos="2160"/>
        </w:tabs>
        <w:ind w:left="2160" w:hanging="72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F84E68"/>
    <w:multiLevelType w:val="hybridMultilevel"/>
    <w:tmpl w:val="9648CF1C"/>
    <w:lvl w:ilvl="0" w:tplc="447C98CA">
      <w:start w:val="1"/>
      <w:numFmt w:val="upperLetter"/>
      <w:lvlText w:val="(%1)"/>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447C98CA">
      <w:start w:val="1"/>
      <w:numFmt w:val="upperLetter"/>
      <w:lvlText w:val="(%2)"/>
      <w:lvlJc w:val="left"/>
      <w:pPr>
        <w:ind w:left="453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3A9255B2">
      <w:start w:val="1"/>
      <w:numFmt w:val="lowerRoman"/>
      <w:lvlText w:val="%3"/>
      <w:lvlJc w:val="left"/>
      <w:pPr>
        <w:ind w:left="525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1924D3EC">
      <w:start w:val="1"/>
      <w:numFmt w:val="decimal"/>
      <w:lvlText w:val="%4"/>
      <w:lvlJc w:val="left"/>
      <w:pPr>
        <w:ind w:left="597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A4DAA908">
      <w:start w:val="1"/>
      <w:numFmt w:val="lowerLetter"/>
      <w:lvlText w:val="%5"/>
      <w:lvlJc w:val="left"/>
      <w:pPr>
        <w:ind w:left="669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0324D8A8">
      <w:start w:val="1"/>
      <w:numFmt w:val="lowerRoman"/>
      <w:lvlText w:val="%6"/>
      <w:lvlJc w:val="left"/>
      <w:pPr>
        <w:ind w:left="741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28164214">
      <w:start w:val="1"/>
      <w:numFmt w:val="decimal"/>
      <w:lvlText w:val="%7"/>
      <w:lvlJc w:val="left"/>
      <w:pPr>
        <w:ind w:left="813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702E37EE">
      <w:start w:val="1"/>
      <w:numFmt w:val="lowerLetter"/>
      <w:lvlText w:val="%8"/>
      <w:lvlJc w:val="left"/>
      <w:pPr>
        <w:ind w:left="885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0F6C22B8">
      <w:start w:val="1"/>
      <w:numFmt w:val="lowerRoman"/>
      <w:lvlText w:val="%9"/>
      <w:lvlJc w:val="left"/>
      <w:pPr>
        <w:ind w:left="957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90803A7"/>
    <w:multiLevelType w:val="hybridMultilevel"/>
    <w:tmpl w:val="B1F44BD2"/>
    <w:lvl w:ilvl="0" w:tplc="447C98CA">
      <w:start w:val="1"/>
      <w:numFmt w:val="upperLetter"/>
      <w:lvlText w:val="(%1)"/>
      <w:lvlJc w:val="left"/>
      <w:pPr>
        <w:ind w:left="13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E4983DFC">
      <w:start w:val="1"/>
      <w:numFmt w:val="lowerLetter"/>
      <w:lvlText w:val="%2"/>
      <w:lvlJc w:val="left"/>
      <w:pPr>
        <w:ind w:left="196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3A9255B2">
      <w:start w:val="1"/>
      <w:numFmt w:val="lowerRoman"/>
      <w:lvlText w:val="%3"/>
      <w:lvlJc w:val="left"/>
      <w:pPr>
        <w:ind w:left="268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1924D3EC">
      <w:start w:val="1"/>
      <w:numFmt w:val="decimal"/>
      <w:lvlText w:val="%4"/>
      <w:lvlJc w:val="left"/>
      <w:pPr>
        <w:ind w:left="340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A4DAA908">
      <w:start w:val="1"/>
      <w:numFmt w:val="lowerLetter"/>
      <w:lvlText w:val="%5"/>
      <w:lvlJc w:val="left"/>
      <w:pPr>
        <w:ind w:left="412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0324D8A8">
      <w:start w:val="1"/>
      <w:numFmt w:val="lowerRoman"/>
      <w:lvlText w:val="%6"/>
      <w:lvlJc w:val="left"/>
      <w:pPr>
        <w:ind w:left="484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28164214">
      <w:start w:val="1"/>
      <w:numFmt w:val="decimal"/>
      <w:lvlText w:val="%7"/>
      <w:lvlJc w:val="left"/>
      <w:pPr>
        <w:ind w:left="556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702E37EE">
      <w:start w:val="1"/>
      <w:numFmt w:val="lowerLetter"/>
      <w:lvlText w:val="%8"/>
      <w:lvlJc w:val="left"/>
      <w:pPr>
        <w:ind w:left="628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0F6C22B8">
      <w:start w:val="1"/>
      <w:numFmt w:val="lowerRoman"/>
      <w:lvlText w:val="%9"/>
      <w:lvlJc w:val="left"/>
      <w:pPr>
        <w:ind w:left="700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9836074"/>
    <w:multiLevelType w:val="hybridMultilevel"/>
    <w:tmpl w:val="3D82FDAC"/>
    <w:lvl w:ilvl="0" w:tplc="0409000F">
      <w:start w:val="1"/>
      <w:numFmt w:val="decimal"/>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7F652B8D"/>
    <w:multiLevelType w:val="multilevel"/>
    <w:tmpl w:val="A9A0E1EC"/>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lvlText w:val="(%3)"/>
      <w:lvlJc w:val="left"/>
      <w:pPr>
        <w:tabs>
          <w:tab w:val="num" w:pos="2160"/>
        </w:tabs>
        <w:ind w:left="2160" w:hanging="720"/>
      </w:pPr>
      <w:rPr>
        <w:rFonts w:ascii="Times New Roman" w:hAnsi="Times New Roman" w:hint="default"/>
        <w:b/>
        <w:i w:val="0"/>
        <w:caps w:val="0"/>
        <w:strike w:val="0"/>
        <w:dstrike w:val="0"/>
        <w:vanish w:val="0"/>
        <w:sz w:val="24"/>
        <w:vertAlign w:val="baseline"/>
      </w:rPr>
    </w:lvl>
    <w:lvl w:ilvl="3">
      <w:start w:val="1"/>
      <w:numFmt w:val="upperLetter"/>
      <w:lvlText w:val="(%4)"/>
      <w:lvlJc w:val="left"/>
      <w:pPr>
        <w:tabs>
          <w:tab w:val="num" w:pos="2880"/>
        </w:tabs>
        <w:ind w:left="2880" w:hanging="720"/>
      </w:pPr>
      <w:rPr>
        <w:rFonts w:ascii="Times New Roman" w:hAnsi="Times New Roman" w:hint="default"/>
        <w:b w:val="0"/>
        <w:i w:val="0"/>
        <w:caps w:val="0"/>
        <w:strike w:val="0"/>
        <w:dstrike w:val="0"/>
        <w:vanish w:val="0"/>
        <w:sz w:val="24"/>
        <w:u w:val="none"/>
        <w:vertAlign w:val="baseline"/>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15"/>
  </w:num>
  <w:num w:numId="2">
    <w:abstractNumId w:val="19"/>
  </w:num>
  <w:num w:numId="3">
    <w:abstractNumId w:val="28"/>
  </w:num>
  <w:num w:numId="4">
    <w:abstractNumId w:val="31"/>
  </w:num>
  <w:num w:numId="5">
    <w:abstractNumId w:val="30"/>
  </w:num>
  <w:num w:numId="6">
    <w:abstractNumId w:val="22"/>
  </w:num>
  <w:num w:numId="7">
    <w:abstractNumId w:val="11"/>
  </w:num>
  <w:num w:numId="8">
    <w:abstractNumId w:val="32"/>
  </w:num>
  <w:num w:numId="9">
    <w:abstractNumId w:val="14"/>
  </w:num>
  <w:num w:numId="10">
    <w:abstractNumId w:val="21"/>
  </w:num>
  <w:num w:numId="11">
    <w:abstractNumId w:val="20"/>
  </w:num>
  <w:num w:numId="12">
    <w:abstractNumId w:val="10"/>
  </w:num>
  <w:num w:numId="13">
    <w:abstractNumId w:val="28"/>
    <w:lvlOverride w:ilvl="0">
      <w:startOverride w:val="4"/>
    </w:lvlOverride>
  </w:num>
  <w:num w:numId="14">
    <w:abstractNumId w:val="16"/>
  </w:num>
  <w:num w:numId="15">
    <w:abstractNumId w:val="18"/>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9"/>
  </w:num>
  <w:num w:numId="26">
    <w:abstractNumId w:val="26"/>
  </w:num>
  <w:num w:numId="27">
    <w:abstractNumId w:val="24"/>
  </w:num>
  <w:num w:numId="28">
    <w:abstractNumId w:val="23"/>
  </w:num>
  <w:num w:numId="29">
    <w:abstractNumId w:val="17"/>
  </w:num>
  <w:num w:numId="30">
    <w:abstractNumId w:val="25"/>
  </w:num>
  <w:num w:numId="31">
    <w:abstractNumId w:val="12"/>
  </w:num>
  <w:num w:numId="32">
    <w:abstractNumId w:val="3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9"/>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C5F"/>
    <w:rsid w:val="00016623"/>
    <w:rsid w:val="0003204D"/>
    <w:rsid w:val="000336C6"/>
    <w:rsid w:val="00035C10"/>
    <w:rsid w:val="000367FE"/>
    <w:rsid w:val="00042C38"/>
    <w:rsid w:val="00054A48"/>
    <w:rsid w:val="00057C61"/>
    <w:rsid w:val="00063891"/>
    <w:rsid w:val="00066DCF"/>
    <w:rsid w:val="00066E6F"/>
    <w:rsid w:val="000738BF"/>
    <w:rsid w:val="00074A25"/>
    <w:rsid w:val="000A34EB"/>
    <w:rsid w:val="000B03C6"/>
    <w:rsid w:val="000B0DC6"/>
    <w:rsid w:val="000C1079"/>
    <w:rsid w:val="000C3DA4"/>
    <w:rsid w:val="000E0AE7"/>
    <w:rsid w:val="000E4EF2"/>
    <w:rsid w:val="0010042B"/>
    <w:rsid w:val="0010046E"/>
    <w:rsid w:val="001019BA"/>
    <w:rsid w:val="00101C5F"/>
    <w:rsid w:val="00106EE7"/>
    <w:rsid w:val="00111E16"/>
    <w:rsid w:val="00112C01"/>
    <w:rsid w:val="00117A2C"/>
    <w:rsid w:val="00117C17"/>
    <w:rsid w:val="001238E2"/>
    <w:rsid w:val="001330E4"/>
    <w:rsid w:val="00134852"/>
    <w:rsid w:val="00144A9C"/>
    <w:rsid w:val="00146D9E"/>
    <w:rsid w:val="00155760"/>
    <w:rsid w:val="00164C31"/>
    <w:rsid w:val="001724DC"/>
    <w:rsid w:val="001834E1"/>
    <w:rsid w:val="00183834"/>
    <w:rsid w:val="001943A8"/>
    <w:rsid w:val="001A0640"/>
    <w:rsid w:val="001A0A9A"/>
    <w:rsid w:val="001A5B22"/>
    <w:rsid w:val="001C7674"/>
    <w:rsid w:val="001D4DA7"/>
    <w:rsid w:val="001E0039"/>
    <w:rsid w:val="001E2C75"/>
    <w:rsid w:val="001F0F4D"/>
    <w:rsid w:val="001F4450"/>
    <w:rsid w:val="001F79BC"/>
    <w:rsid w:val="00214401"/>
    <w:rsid w:val="00217415"/>
    <w:rsid w:val="00221FE3"/>
    <w:rsid w:val="00240000"/>
    <w:rsid w:val="00240078"/>
    <w:rsid w:val="00242D1D"/>
    <w:rsid w:val="0024606D"/>
    <w:rsid w:val="002460D7"/>
    <w:rsid w:val="002505FB"/>
    <w:rsid w:val="00253F57"/>
    <w:rsid w:val="00270A85"/>
    <w:rsid w:val="00272E7C"/>
    <w:rsid w:val="00274B2A"/>
    <w:rsid w:val="00281503"/>
    <w:rsid w:val="002A36E5"/>
    <w:rsid w:val="002A5550"/>
    <w:rsid w:val="002B1A5E"/>
    <w:rsid w:val="002B6CB1"/>
    <w:rsid w:val="002C207A"/>
    <w:rsid w:val="002D1DA2"/>
    <w:rsid w:val="002D67CD"/>
    <w:rsid w:val="002E5012"/>
    <w:rsid w:val="002F70FD"/>
    <w:rsid w:val="0030056E"/>
    <w:rsid w:val="00313BA5"/>
    <w:rsid w:val="00317E17"/>
    <w:rsid w:val="00323F5B"/>
    <w:rsid w:val="00327E88"/>
    <w:rsid w:val="003324FE"/>
    <w:rsid w:val="00340876"/>
    <w:rsid w:val="0034258B"/>
    <w:rsid w:val="003433F6"/>
    <w:rsid w:val="00351AB6"/>
    <w:rsid w:val="003611EF"/>
    <w:rsid w:val="00361D4A"/>
    <w:rsid w:val="00370A4D"/>
    <w:rsid w:val="00370F0F"/>
    <w:rsid w:val="00371DF9"/>
    <w:rsid w:val="00372E7A"/>
    <w:rsid w:val="0037788E"/>
    <w:rsid w:val="00392458"/>
    <w:rsid w:val="00397169"/>
    <w:rsid w:val="003A1654"/>
    <w:rsid w:val="003B1D37"/>
    <w:rsid w:val="003B286B"/>
    <w:rsid w:val="003B383C"/>
    <w:rsid w:val="003B71D2"/>
    <w:rsid w:val="003D3CEA"/>
    <w:rsid w:val="003D4876"/>
    <w:rsid w:val="003E0A80"/>
    <w:rsid w:val="003F1BD5"/>
    <w:rsid w:val="003F661D"/>
    <w:rsid w:val="00407177"/>
    <w:rsid w:val="004158B2"/>
    <w:rsid w:val="00442269"/>
    <w:rsid w:val="004541A7"/>
    <w:rsid w:val="00470D0E"/>
    <w:rsid w:val="004746E6"/>
    <w:rsid w:val="00481F74"/>
    <w:rsid w:val="004830EF"/>
    <w:rsid w:val="0048626C"/>
    <w:rsid w:val="00486976"/>
    <w:rsid w:val="00486A52"/>
    <w:rsid w:val="004946B7"/>
    <w:rsid w:val="00496ECA"/>
    <w:rsid w:val="004A24CE"/>
    <w:rsid w:val="004B03F7"/>
    <w:rsid w:val="004B239C"/>
    <w:rsid w:val="004D08D5"/>
    <w:rsid w:val="004D0D42"/>
    <w:rsid w:val="004D601A"/>
    <w:rsid w:val="004D6E62"/>
    <w:rsid w:val="004E6D7A"/>
    <w:rsid w:val="004F0505"/>
    <w:rsid w:val="004F6311"/>
    <w:rsid w:val="004F739E"/>
    <w:rsid w:val="0051400C"/>
    <w:rsid w:val="00517A4F"/>
    <w:rsid w:val="0053315B"/>
    <w:rsid w:val="00541E49"/>
    <w:rsid w:val="005468A9"/>
    <w:rsid w:val="00553747"/>
    <w:rsid w:val="00557270"/>
    <w:rsid w:val="00561DC7"/>
    <w:rsid w:val="00562BB8"/>
    <w:rsid w:val="00562E29"/>
    <w:rsid w:val="0056384A"/>
    <w:rsid w:val="005654FB"/>
    <w:rsid w:val="005665F0"/>
    <w:rsid w:val="00592C7F"/>
    <w:rsid w:val="005B159B"/>
    <w:rsid w:val="005C443B"/>
    <w:rsid w:val="005D65A6"/>
    <w:rsid w:val="005D6E25"/>
    <w:rsid w:val="00604F69"/>
    <w:rsid w:val="00616D66"/>
    <w:rsid w:val="0062521B"/>
    <w:rsid w:val="006353FD"/>
    <w:rsid w:val="00647DF7"/>
    <w:rsid w:val="006646C1"/>
    <w:rsid w:val="0066777F"/>
    <w:rsid w:val="00674160"/>
    <w:rsid w:val="00682C79"/>
    <w:rsid w:val="00684335"/>
    <w:rsid w:val="006906CE"/>
    <w:rsid w:val="00692096"/>
    <w:rsid w:val="00697F7A"/>
    <w:rsid w:val="006A299E"/>
    <w:rsid w:val="006A7BD6"/>
    <w:rsid w:val="006B0C90"/>
    <w:rsid w:val="006B63CF"/>
    <w:rsid w:val="006C5EDE"/>
    <w:rsid w:val="006D100A"/>
    <w:rsid w:val="006E0A50"/>
    <w:rsid w:val="006E221C"/>
    <w:rsid w:val="006F7DD9"/>
    <w:rsid w:val="00701F27"/>
    <w:rsid w:val="00712497"/>
    <w:rsid w:val="00716710"/>
    <w:rsid w:val="007174E8"/>
    <w:rsid w:val="00723607"/>
    <w:rsid w:val="00725CCF"/>
    <w:rsid w:val="00741E40"/>
    <w:rsid w:val="00750F1C"/>
    <w:rsid w:val="0076390B"/>
    <w:rsid w:val="0078220B"/>
    <w:rsid w:val="007949CE"/>
    <w:rsid w:val="007A095A"/>
    <w:rsid w:val="007A3F2F"/>
    <w:rsid w:val="007A6133"/>
    <w:rsid w:val="007B15A1"/>
    <w:rsid w:val="007B572F"/>
    <w:rsid w:val="007C32D6"/>
    <w:rsid w:val="007C672F"/>
    <w:rsid w:val="007D3E05"/>
    <w:rsid w:val="007E3B90"/>
    <w:rsid w:val="007E3D13"/>
    <w:rsid w:val="0080521F"/>
    <w:rsid w:val="00811DC0"/>
    <w:rsid w:val="00830448"/>
    <w:rsid w:val="00852D4F"/>
    <w:rsid w:val="00863B12"/>
    <w:rsid w:val="00864317"/>
    <w:rsid w:val="00875AB6"/>
    <w:rsid w:val="0088503A"/>
    <w:rsid w:val="00887E77"/>
    <w:rsid w:val="00894C5C"/>
    <w:rsid w:val="008B23F0"/>
    <w:rsid w:val="008C0B96"/>
    <w:rsid w:val="008C4722"/>
    <w:rsid w:val="008D2EFA"/>
    <w:rsid w:val="008E1279"/>
    <w:rsid w:val="008E54FA"/>
    <w:rsid w:val="00901C5B"/>
    <w:rsid w:val="009144FD"/>
    <w:rsid w:val="009211D6"/>
    <w:rsid w:val="00936F3C"/>
    <w:rsid w:val="0094342B"/>
    <w:rsid w:val="00991265"/>
    <w:rsid w:val="00993BDC"/>
    <w:rsid w:val="009964E2"/>
    <w:rsid w:val="009A57FF"/>
    <w:rsid w:val="009B1EAC"/>
    <w:rsid w:val="009B2E5F"/>
    <w:rsid w:val="009C6647"/>
    <w:rsid w:val="009D3A66"/>
    <w:rsid w:val="009E1BBC"/>
    <w:rsid w:val="009E5F17"/>
    <w:rsid w:val="009E79B1"/>
    <w:rsid w:val="009F08E9"/>
    <w:rsid w:val="009F6401"/>
    <w:rsid w:val="009F7F4C"/>
    <w:rsid w:val="00A00BD0"/>
    <w:rsid w:val="00A0531E"/>
    <w:rsid w:val="00A14FC7"/>
    <w:rsid w:val="00A17EC4"/>
    <w:rsid w:val="00A21E4C"/>
    <w:rsid w:val="00A25F15"/>
    <w:rsid w:val="00A36229"/>
    <w:rsid w:val="00A37425"/>
    <w:rsid w:val="00A916B3"/>
    <w:rsid w:val="00A958F3"/>
    <w:rsid w:val="00A95DD6"/>
    <w:rsid w:val="00AA2FB5"/>
    <w:rsid w:val="00AA69FD"/>
    <w:rsid w:val="00AB1A82"/>
    <w:rsid w:val="00AC0CF8"/>
    <w:rsid w:val="00AC4BF9"/>
    <w:rsid w:val="00AC6CE2"/>
    <w:rsid w:val="00AD3519"/>
    <w:rsid w:val="00AE3436"/>
    <w:rsid w:val="00AE6039"/>
    <w:rsid w:val="00AF2C61"/>
    <w:rsid w:val="00B10563"/>
    <w:rsid w:val="00B218F9"/>
    <w:rsid w:val="00B27935"/>
    <w:rsid w:val="00B307D7"/>
    <w:rsid w:val="00B33709"/>
    <w:rsid w:val="00B55ED5"/>
    <w:rsid w:val="00B6157F"/>
    <w:rsid w:val="00B679C9"/>
    <w:rsid w:val="00B70373"/>
    <w:rsid w:val="00B71A7F"/>
    <w:rsid w:val="00B71AD1"/>
    <w:rsid w:val="00B82116"/>
    <w:rsid w:val="00B97ADC"/>
    <w:rsid w:val="00BA4B88"/>
    <w:rsid w:val="00BB35C5"/>
    <w:rsid w:val="00BC1E7E"/>
    <w:rsid w:val="00BD25E0"/>
    <w:rsid w:val="00BD269F"/>
    <w:rsid w:val="00BE089F"/>
    <w:rsid w:val="00BF237B"/>
    <w:rsid w:val="00BF5D4C"/>
    <w:rsid w:val="00BF6164"/>
    <w:rsid w:val="00C00686"/>
    <w:rsid w:val="00C0104F"/>
    <w:rsid w:val="00C02966"/>
    <w:rsid w:val="00C0647B"/>
    <w:rsid w:val="00C07788"/>
    <w:rsid w:val="00C1142C"/>
    <w:rsid w:val="00C136C7"/>
    <w:rsid w:val="00C17354"/>
    <w:rsid w:val="00C3118F"/>
    <w:rsid w:val="00C321BC"/>
    <w:rsid w:val="00C355DE"/>
    <w:rsid w:val="00C3747C"/>
    <w:rsid w:val="00C45323"/>
    <w:rsid w:val="00C465CC"/>
    <w:rsid w:val="00C46CE2"/>
    <w:rsid w:val="00C50761"/>
    <w:rsid w:val="00C50C23"/>
    <w:rsid w:val="00C65351"/>
    <w:rsid w:val="00C7006A"/>
    <w:rsid w:val="00C713A9"/>
    <w:rsid w:val="00C835EA"/>
    <w:rsid w:val="00C934D0"/>
    <w:rsid w:val="00CA7152"/>
    <w:rsid w:val="00CB0CCE"/>
    <w:rsid w:val="00CB7471"/>
    <w:rsid w:val="00CC4595"/>
    <w:rsid w:val="00CD03E4"/>
    <w:rsid w:val="00CD149A"/>
    <w:rsid w:val="00CD4B59"/>
    <w:rsid w:val="00CE7E2D"/>
    <w:rsid w:val="00CF4BE6"/>
    <w:rsid w:val="00CF7FB6"/>
    <w:rsid w:val="00D051BE"/>
    <w:rsid w:val="00D1318D"/>
    <w:rsid w:val="00D14D7B"/>
    <w:rsid w:val="00D17A13"/>
    <w:rsid w:val="00D17CD6"/>
    <w:rsid w:val="00D20D76"/>
    <w:rsid w:val="00D22CF6"/>
    <w:rsid w:val="00D440AE"/>
    <w:rsid w:val="00D55EA9"/>
    <w:rsid w:val="00D63DA7"/>
    <w:rsid w:val="00D70082"/>
    <w:rsid w:val="00D71361"/>
    <w:rsid w:val="00D74F5C"/>
    <w:rsid w:val="00D80877"/>
    <w:rsid w:val="00D80AF4"/>
    <w:rsid w:val="00D813C0"/>
    <w:rsid w:val="00D91281"/>
    <w:rsid w:val="00D9453E"/>
    <w:rsid w:val="00DB07D0"/>
    <w:rsid w:val="00DB3500"/>
    <w:rsid w:val="00DC4194"/>
    <w:rsid w:val="00DD1B58"/>
    <w:rsid w:val="00DD2353"/>
    <w:rsid w:val="00DD6BD3"/>
    <w:rsid w:val="00DD7150"/>
    <w:rsid w:val="00DE3978"/>
    <w:rsid w:val="00DE67BE"/>
    <w:rsid w:val="00E03D45"/>
    <w:rsid w:val="00E053C4"/>
    <w:rsid w:val="00E141C3"/>
    <w:rsid w:val="00E14B19"/>
    <w:rsid w:val="00E16264"/>
    <w:rsid w:val="00E179CC"/>
    <w:rsid w:val="00E240FA"/>
    <w:rsid w:val="00E30EFB"/>
    <w:rsid w:val="00E325C6"/>
    <w:rsid w:val="00E333E3"/>
    <w:rsid w:val="00E44EE4"/>
    <w:rsid w:val="00E45D18"/>
    <w:rsid w:val="00E63B9D"/>
    <w:rsid w:val="00E66BF8"/>
    <w:rsid w:val="00E71E3D"/>
    <w:rsid w:val="00E7603C"/>
    <w:rsid w:val="00E81F85"/>
    <w:rsid w:val="00E93D31"/>
    <w:rsid w:val="00E96518"/>
    <w:rsid w:val="00E96949"/>
    <w:rsid w:val="00EB5F27"/>
    <w:rsid w:val="00EC175E"/>
    <w:rsid w:val="00EC3070"/>
    <w:rsid w:val="00EC4CB9"/>
    <w:rsid w:val="00ED06BA"/>
    <w:rsid w:val="00EE0BE8"/>
    <w:rsid w:val="00EF02C9"/>
    <w:rsid w:val="00EF6962"/>
    <w:rsid w:val="00F1105C"/>
    <w:rsid w:val="00F201AD"/>
    <w:rsid w:val="00F30505"/>
    <w:rsid w:val="00F3067E"/>
    <w:rsid w:val="00F30ED5"/>
    <w:rsid w:val="00F351CF"/>
    <w:rsid w:val="00F36CF8"/>
    <w:rsid w:val="00F47521"/>
    <w:rsid w:val="00F53CAA"/>
    <w:rsid w:val="00F65E77"/>
    <w:rsid w:val="00F71ACC"/>
    <w:rsid w:val="00F81967"/>
    <w:rsid w:val="00F850BC"/>
    <w:rsid w:val="00F85A63"/>
    <w:rsid w:val="00F86E88"/>
    <w:rsid w:val="00F87167"/>
    <w:rsid w:val="00F93B03"/>
    <w:rsid w:val="00F96EDB"/>
    <w:rsid w:val="00FC20A7"/>
    <w:rsid w:val="00FD0784"/>
    <w:rsid w:val="00FD11DB"/>
    <w:rsid w:val="00FD5801"/>
    <w:rsid w:val="00FF5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5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78"/>
    <w:pPr>
      <w:spacing w:after="240" w:line="240" w:lineRule="auto"/>
      <w:jc w:val="both"/>
    </w:pPr>
    <w:rPr>
      <w:rFonts w:ascii="Times New Roman" w:eastAsia="Cambria" w:hAnsi="Times New Roman" w:cs="Cambria"/>
      <w:color w:val="000000"/>
      <w:sz w:val="24"/>
    </w:rPr>
  </w:style>
  <w:style w:type="paragraph" w:styleId="Heading1">
    <w:name w:val="heading 1"/>
    <w:next w:val="Normal"/>
    <w:link w:val="Heading1Char"/>
    <w:autoRedefine/>
    <w:uiPriority w:val="9"/>
    <w:qFormat/>
    <w:rsid w:val="00D9453E"/>
    <w:pPr>
      <w:keepNext/>
      <w:keepLines/>
      <w:numPr>
        <w:numId w:val="27"/>
      </w:numPr>
      <w:spacing w:after="240" w:line="240" w:lineRule="auto"/>
      <w:outlineLvl w:val="0"/>
    </w:pPr>
    <w:rPr>
      <w:rFonts w:ascii="Times New Roman" w:eastAsia="Cambria" w:hAnsi="Times New Roman" w:cs="Cambria"/>
      <w:b/>
      <w:color w:val="000000"/>
      <w:sz w:val="24"/>
    </w:rPr>
  </w:style>
  <w:style w:type="paragraph" w:styleId="Heading2">
    <w:name w:val="heading 2"/>
    <w:basedOn w:val="Normal"/>
    <w:next w:val="Normal"/>
    <w:link w:val="Heading2Char"/>
    <w:autoRedefine/>
    <w:uiPriority w:val="9"/>
    <w:unhideWhenUsed/>
    <w:qFormat/>
    <w:rsid w:val="00B27935"/>
    <w:pPr>
      <w:keepNext/>
      <w:keepLines/>
      <w:numPr>
        <w:ilvl w:val="1"/>
        <w:numId w:val="27"/>
      </w:numPr>
      <w:outlineLvl w:val="1"/>
    </w:pPr>
    <w:rPr>
      <w:rFonts w:eastAsiaTheme="majorEastAsia" w:cs="Times New Roman (Headings CS)"/>
      <w:color w:val="000000" w:themeColor="text1"/>
      <w:szCs w:val="26"/>
    </w:rPr>
  </w:style>
  <w:style w:type="paragraph" w:styleId="Heading3">
    <w:name w:val="heading 3"/>
    <w:basedOn w:val="Normal"/>
    <w:next w:val="Normal"/>
    <w:link w:val="Heading3Char"/>
    <w:autoRedefine/>
    <w:uiPriority w:val="9"/>
    <w:unhideWhenUsed/>
    <w:qFormat/>
    <w:rsid w:val="00C02966"/>
    <w:pPr>
      <w:keepNext/>
      <w:keepLines/>
      <w:numPr>
        <w:ilvl w:val="2"/>
        <w:numId w:val="29"/>
      </w:numPr>
      <w:outlineLvl w:val="2"/>
    </w:pPr>
    <w:rPr>
      <w:rFonts w:eastAsiaTheme="majorEastAsia" w:cstheme="majorBidi"/>
      <w:color w:val="000000" w:themeColor="text1"/>
      <w:szCs w:val="24"/>
    </w:rPr>
  </w:style>
  <w:style w:type="paragraph" w:styleId="Heading4">
    <w:name w:val="heading 4"/>
    <w:basedOn w:val="Normal"/>
    <w:next w:val="Normal"/>
    <w:link w:val="Heading4Char"/>
    <w:autoRedefine/>
    <w:uiPriority w:val="9"/>
    <w:unhideWhenUsed/>
    <w:qFormat/>
    <w:rsid w:val="007E3B90"/>
    <w:pPr>
      <w:keepNext/>
      <w:keepLines/>
      <w:numPr>
        <w:ilvl w:val="3"/>
        <w:numId w:val="30"/>
      </w:numPr>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6A52"/>
    <w:rPr>
      <w:rFonts w:ascii="Times New Roman" w:eastAsia="Cambria" w:hAnsi="Times New Roman"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50C23"/>
    <w:pPr>
      <w:ind w:left="720"/>
      <w:contextualSpacing/>
    </w:pPr>
  </w:style>
  <w:style w:type="character" w:styleId="CommentReference">
    <w:name w:val="annotation reference"/>
    <w:basedOn w:val="DefaultParagraphFont"/>
    <w:uiPriority w:val="99"/>
    <w:semiHidden/>
    <w:unhideWhenUsed/>
    <w:rsid w:val="00E96518"/>
    <w:rPr>
      <w:sz w:val="16"/>
      <w:szCs w:val="16"/>
    </w:rPr>
  </w:style>
  <w:style w:type="paragraph" w:styleId="CommentText">
    <w:name w:val="annotation text"/>
    <w:basedOn w:val="Normal"/>
    <w:link w:val="CommentTextChar"/>
    <w:autoRedefine/>
    <w:uiPriority w:val="99"/>
    <w:unhideWhenUsed/>
    <w:qFormat/>
    <w:rsid w:val="00B33709"/>
    <w:rPr>
      <w:sz w:val="20"/>
      <w:szCs w:val="20"/>
    </w:rPr>
  </w:style>
  <w:style w:type="character" w:customStyle="1" w:styleId="CommentTextChar">
    <w:name w:val="Comment Text Char"/>
    <w:basedOn w:val="DefaultParagraphFont"/>
    <w:link w:val="CommentText"/>
    <w:uiPriority w:val="99"/>
    <w:rsid w:val="00B33709"/>
    <w:rPr>
      <w:rFonts w:ascii="Times New Roman" w:eastAsia="Cambria" w:hAnsi="Times New Roman" w:cs="Cambria"/>
      <w:color w:val="000000"/>
      <w:sz w:val="20"/>
      <w:szCs w:val="20"/>
    </w:rPr>
  </w:style>
  <w:style w:type="paragraph" w:styleId="CommentSubject">
    <w:name w:val="annotation subject"/>
    <w:basedOn w:val="CommentText"/>
    <w:next w:val="CommentText"/>
    <w:link w:val="CommentSubjectChar"/>
    <w:uiPriority w:val="99"/>
    <w:semiHidden/>
    <w:unhideWhenUsed/>
    <w:rsid w:val="00E96518"/>
    <w:rPr>
      <w:b/>
      <w:bCs/>
    </w:rPr>
  </w:style>
  <w:style w:type="character" w:customStyle="1" w:styleId="CommentSubjectChar">
    <w:name w:val="Comment Subject Char"/>
    <w:basedOn w:val="CommentTextChar"/>
    <w:link w:val="CommentSubject"/>
    <w:uiPriority w:val="99"/>
    <w:semiHidden/>
    <w:rsid w:val="00E96518"/>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E965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518"/>
    <w:rPr>
      <w:rFonts w:ascii="Segoe UI" w:eastAsia="Cambria" w:hAnsi="Segoe UI" w:cs="Segoe UI"/>
      <w:color w:val="000000"/>
      <w:sz w:val="18"/>
      <w:szCs w:val="18"/>
    </w:rPr>
  </w:style>
  <w:style w:type="paragraph" w:customStyle="1" w:styleId="TitleofAgreement">
    <w:name w:val="Title of Agreement"/>
    <w:basedOn w:val="Normal"/>
    <w:next w:val="Normal"/>
    <w:autoRedefine/>
    <w:qFormat/>
    <w:rsid w:val="00DD1B58"/>
    <w:pPr>
      <w:ind w:right="33"/>
      <w:jc w:val="center"/>
    </w:pPr>
    <w:rPr>
      <w:rFonts w:cs="Times New Roman"/>
      <w:b/>
      <w:szCs w:val="24"/>
    </w:rPr>
  </w:style>
  <w:style w:type="character" w:customStyle="1" w:styleId="Heading2Char">
    <w:name w:val="Heading 2 Char"/>
    <w:basedOn w:val="DefaultParagraphFont"/>
    <w:link w:val="Heading2"/>
    <w:uiPriority w:val="9"/>
    <w:rsid w:val="00B27935"/>
    <w:rPr>
      <w:rFonts w:ascii="Times New Roman" w:eastAsiaTheme="majorEastAsia" w:hAnsi="Times New Roman" w:cs="Times New Roman (Headings CS)"/>
      <w:color w:val="000000" w:themeColor="text1"/>
      <w:sz w:val="24"/>
      <w:szCs w:val="26"/>
    </w:rPr>
  </w:style>
  <w:style w:type="character" w:customStyle="1" w:styleId="Heading3Char">
    <w:name w:val="Heading 3 Char"/>
    <w:basedOn w:val="DefaultParagraphFont"/>
    <w:link w:val="Heading3"/>
    <w:uiPriority w:val="9"/>
    <w:rsid w:val="00C02966"/>
    <w:rPr>
      <w:rFonts w:ascii="Times New Roman" w:eastAsiaTheme="majorEastAsia" w:hAnsi="Times New Roman" w:cstheme="majorBidi"/>
      <w:color w:val="000000" w:themeColor="text1"/>
      <w:sz w:val="24"/>
      <w:szCs w:val="24"/>
    </w:rPr>
  </w:style>
  <w:style w:type="character" w:customStyle="1" w:styleId="Heading4Char">
    <w:name w:val="Heading 4 Char"/>
    <w:basedOn w:val="DefaultParagraphFont"/>
    <w:link w:val="Heading4"/>
    <w:uiPriority w:val="9"/>
    <w:rsid w:val="007E3B90"/>
    <w:rPr>
      <w:rFonts w:ascii="Times New Roman" w:eastAsiaTheme="majorEastAsia" w:hAnsi="Times New Roman" w:cstheme="majorBidi"/>
      <w:iCs/>
      <w:color w:val="000000" w:themeColor="text1"/>
      <w:sz w:val="24"/>
    </w:rPr>
  </w:style>
  <w:style w:type="paragraph" w:customStyle="1" w:styleId="LetterList">
    <w:name w:val="Letter List"/>
    <w:basedOn w:val="Normal"/>
    <w:autoRedefine/>
    <w:qFormat/>
    <w:rsid w:val="00274B2A"/>
    <w:pPr>
      <w:numPr>
        <w:numId w:val="34"/>
      </w:numPr>
    </w:pPr>
  </w:style>
  <w:style w:type="paragraph" w:styleId="Revision">
    <w:name w:val="Revision"/>
    <w:hidden/>
    <w:uiPriority w:val="99"/>
    <w:semiHidden/>
    <w:rsid w:val="00562E29"/>
    <w:pPr>
      <w:spacing w:after="0" w:line="240" w:lineRule="auto"/>
    </w:pPr>
    <w:rPr>
      <w:rFonts w:ascii="Times New Roman" w:eastAsia="Cambria" w:hAnsi="Times New Roman" w:cs="Cambria"/>
      <w:color w:val="000000"/>
      <w:sz w:val="24"/>
    </w:rPr>
  </w:style>
  <w:style w:type="paragraph" w:customStyle="1" w:styleId="ContractClauseLevel1">
    <w:name w:val="Contract Clause Level 1"/>
    <w:basedOn w:val="Heading1"/>
    <w:autoRedefine/>
    <w:qFormat/>
    <w:rsid w:val="00C02966"/>
  </w:style>
  <w:style w:type="paragraph" w:customStyle="1" w:styleId="ContractClauseLevel2">
    <w:name w:val="Contract Clause Level 2"/>
    <w:basedOn w:val="Heading2"/>
    <w:autoRedefine/>
    <w:qFormat/>
    <w:rsid w:val="00B33709"/>
  </w:style>
  <w:style w:type="paragraph" w:customStyle="1" w:styleId="ContractPreamble">
    <w:name w:val="Contract Preamble"/>
    <w:basedOn w:val="Normal"/>
    <w:autoRedefine/>
    <w:qFormat/>
    <w:rsid w:val="00684335"/>
  </w:style>
  <w:style w:type="paragraph" w:customStyle="1" w:styleId="ContractPreambleIndent">
    <w:name w:val="Contract Preamble Indent"/>
    <w:basedOn w:val="ContractPreamble"/>
    <w:qFormat/>
    <w:rsid w:val="00684335"/>
    <w:pPr>
      <w:ind w:left="720"/>
    </w:pPr>
  </w:style>
  <w:style w:type="paragraph" w:customStyle="1" w:styleId="ContractClauseLevel2AdditionalText">
    <w:name w:val="Contract Clause Level 2 Additional Text"/>
    <w:basedOn w:val="Normal"/>
    <w:autoRedefine/>
    <w:qFormat/>
    <w:rsid w:val="00035C10"/>
    <w:pPr>
      <w:ind w:left="1440"/>
    </w:pPr>
  </w:style>
  <w:style w:type="paragraph" w:customStyle="1" w:styleId="ContractClauseLevel1AdditionalText">
    <w:name w:val="Contract Clause Level 1 Additional Text"/>
    <w:basedOn w:val="ContractClauseLevel2AdditionalText"/>
    <w:autoRedefine/>
    <w:qFormat/>
    <w:rsid w:val="00035C10"/>
    <w:pPr>
      <w:keepNext/>
      <w:ind w:left="720"/>
    </w:pPr>
  </w:style>
  <w:style w:type="paragraph" w:customStyle="1" w:styleId="ContractClauseLevel3">
    <w:name w:val="Contract Clause Level 3"/>
    <w:basedOn w:val="Heading3"/>
    <w:autoRedefine/>
    <w:qFormat/>
    <w:rsid w:val="00442269"/>
  </w:style>
  <w:style w:type="paragraph" w:customStyle="1" w:styleId="ContractClauseLevel4">
    <w:name w:val="Contract Clause Level 4"/>
    <w:basedOn w:val="Heading4"/>
    <w:qFormat/>
    <w:rsid w:val="00442269"/>
  </w:style>
  <w:style w:type="paragraph" w:customStyle="1" w:styleId="ContractClauseLevel1NumberedList">
    <w:name w:val="Contract Clause Level 1 Numbered List"/>
    <w:basedOn w:val="LetterList"/>
    <w:autoRedefine/>
    <w:qFormat/>
    <w:rsid w:val="001F4450"/>
    <w:pPr>
      <w:numPr>
        <w:numId w:val="38"/>
      </w:numPr>
    </w:pPr>
  </w:style>
  <w:style w:type="paragraph" w:styleId="Footer">
    <w:name w:val="footer"/>
    <w:basedOn w:val="Normal"/>
    <w:link w:val="FooterChar"/>
    <w:rsid w:val="00E16264"/>
    <w:pPr>
      <w:tabs>
        <w:tab w:val="center" w:pos="4680"/>
        <w:tab w:val="right" w:pos="10800"/>
      </w:tabs>
      <w:spacing w:after="0"/>
    </w:pPr>
    <w:rPr>
      <w:rFonts w:eastAsia="Times New Roman" w:cs="Times New Roman"/>
      <w:color w:val="auto"/>
      <w:sz w:val="22"/>
      <w:szCs w:val="20"/>
    </w:rPr>
  </w:style>
  <w:style w:type="character" w:customStyle="1" w:styleId="FooterChar">
    <w:name w:val="Footer Char"/>
    <w:basedOn w:val="DefaultParagraphFont"/>
    <w:link w:val="Footer"/>
    <w:rsid w:val="00E16264"/>
    <w:rPr>
      <w:rFonts w:ascii="Times New Roman" w:eastAsia="Times New Roman" w:hAnsi="Times New Roman" w:cs="Times New Roman"/>
      <w:szCs w:val="20"/>
    </w:rPr>
  </w:style>
  <w:style w:type="character" w:styleId="PageNumber">
    <w:name w:val="page number"/>
    <w:basedOn w:val="DefaultParagraphFont"/>
    <w:rsid w:val="00E16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62986">
      <w:bodyDiv w:val="1"/>
      <w:marLeft w:val="0"/>
      <w:marRight w:val="0"/>
      <w:marTop w:val="0"/>
      <w:marBottom w:val="0"/>
      <w:divBdr>
        <w:top w:val="none" w:sz="0" w:space="0" w:color="auto"/>
        <w:left w:val="none" w:sz="0" w:space="0" w:color="auto"/>
        <w:bottom w:val="none" w:sz="0" w:space="0" w:color="auto"/>
        <w:right w:val="none" w:sz="0" w:space="0" w:color="auto"/>
      </w:divBdr>
    </w:div>
    <w:div w:id="1607885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4C03B-7090-4DEA-A864-2FB3D9F6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2916</Words>
  <Characters>16623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2019-05-17T15:41:00Z</dcterms:created>
  <dcterms:modified xsi:type="dcterms:W3CDTF">2019-11-05T03:16:00Z</dcterms:modified>
</cp:coreProperties>
</file>